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仿宋_GB2312" w:eastAsia="仿宋_GB2312" w:cs="仿宋_GB2312"/>
          <w:color w:val="000000"/>
          <w:sz w:val="32"/>
          <w:szCs w:val="24"/>
        </w:rPr>
      </w:pPr>
    </w:p>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方正小标宋_GBK" w:hAnsi="方正小标宋_GBK" w:eastAsia="方正小标宋_GBK" w:cs="方正小标宋_GBK"/>
          <w:color w:val="FA3200"/>
          <w:spacing w:val="20"/>
          <w:w w:val="72"/>
          <w:sz w:val="130"/>
          <w:szCs w:val="130"/>
        </w:rPr>
      </w:pPr>
      <w:r>
        <w:rPr>
          <w:rFonts w:hint="eastAsia" w:ascii="方正小标宋_GBK" w:hAnsi="方正小标宋_GBK" w:eastAsia="方正小标宋_GBK" w:cs="方正小标宋_GBK"/>
          <w:color w:val="FA3200"/>
          <w:spacing w:val="23"/>
          <w:w w:val="72"/>
          <w:sz w:val="130"/>
          <w:szCs w:val="130"/>
        </w:rPr>
        <w:t>山东省体育局文</w:t>
      </w:r>
      <w:r>
        <w:rPr>
          <w:rFonts w:hint="eastAsia" w:ascii="方正小标宋_GBK" w:hAnsi="方正小标宋_GBK" w:eastAsia="方正小标宋_GBK" w:cs="方正小标宋_GBK"/>
          <w:color w:val="FA3200"/>
          <w:spacing w:val="20"/>
          <w:w w:val="72"/>
          <w:sz w:val="130"/>
          <w:szCs w:val="130"/>
        </w:rPr>
        <w:t>件</w:t>
      </w:r>
    </w:p>
    <w:p>
      <w:pPr>
        <w:spacing w:line="640" w:lineRule="exact"/>
        <w:rPr>
          <w:rFonts w:ascii="仿宋_GB2312" w:eastAsia="仿宋_GB2312" w:cs="仿宋_GB2312"/>
          <w:sz w:val="32"/>
          <w:szCs w:val="24"/>
        </w:rPr>
      </w:pPr>
    </w:p>
    <w:p>
      <w:pPr>
        <w:spacing w:line="560" w:lineRule="exact"/>
        <w:jc w:val="center"/>
        <w:rPr>
          <w:rFonts w:ascii="仿宋_GB2312" w:eastAsia="仿宋_GB2312" w:cs="仿宋_GB2312"/>
          <w:color w:val="000000"/>
          <w:sz w:val="32"/>
          <w:szCs w:val="24"/>
        </w:rPr>
      </w:pPr>
      <w:r>
        <w:rPr>
          <w:rFonts w:hint="eastAsia" w:ascii="仿宋_GB2312" w:eastAsia="仿宋_GB2312" w:cs="仿宋_GB2312"/>
          <w:color w:val="000000"/>
          <w:sz w:val="32"/>
          <w:szCs w:val="24"/>
        </w:rPr>
        <w:t>鲁体经字〔202</w:t>
      </w:r>
      <w:r>
        <w:rPr>
          <w:rFonts w:hint="eastAsia" w:ascii="仿宋_GB2312" w:eastAsia="仿宋_GB2312" w:cs="仿宋_GB2312"/>
          <w:color w:val="000000"/>
          <w:sz w:val="32"/>
          <w:szCs w:val="24"/>
          <w:lang w:val="en-US" w:eastAsia="zh-CN"/>
        </w:rPr>
        <w:t>4</w:t>
      </w:r>
      <w:r>
        <w:rPr>
          <w:rFonts w:hint="eastAsia" w:ascii="仿宋_GB2312" w:eastAsia="仿宋_GB2312" w:cs="仿宋_GB2312"/>
          <w:color w:val="000000"/>
          <w:sz w:val="32"/>
          <w:szCs w:val="24"/>
        </w:rPr>
        <w:t>〕</w:t>
      </w:r>
      <w:r>
        <w:rPr>
          <w:rFonts w:hint="eastAsia" w:ascii="仿宋_GB2312" w:eastAsia="仿宋_GB2312" w:cs="仿宋_GB2312"/>
          <w:color w:val="000000"/>
          <w:sz w:val="32"/>
          <w:szCs w:val="24"/>
          <w:lang w:val="en-US" w:eastAsia="zh-CN"/>
        </w:rPr>
        <w:t>6</w:t>
      </w:r>
      <w:r>
        <w:rPr>
          <w:rFonts w:hint="eastAsia" w:ascii="仿宋_GB2312" w:eastAsia="仿宋_GB2312" w:cs="仿宋_GB2312"/>
          <w:color w:val="000000"/>
          <w:sz w:val="32"/>
          <w:szCs w:val="24"/>
        </w:rPr>
        <w:t>号</w:t>
      </w:r>
    </w:p>
    <w:p>
      <w:pPr>
        <w:spacing w:line="520" w:lineRule="exact"/>
        <w:rPr>
          <w:rFonts w:ascii="仿宋_GB2312" w:eastAsia="仿宋_GB2312" w:cs="仿宋_GB2312"/>
        </w:rPr>
      </w:pPr>
      <w:r>
        <w:rPr>
          <w:szCs w:val="24"/>
        </w:rPr>
        <mc:AlternateContent>
          <mc:Choice Requires="wps">
            <w:drawing>
              <wp:anchor distT="0" distB="0" distL="114300" distR="114300" simplePos="0" relativeHeight="251694080" behindDoc="0" locked="0" layoutInCell="1" allowOverlap="1">
                <wp:simplePos x="0" y="0"/>
                <wp:positionH relativeFrom="column">
                  <wp:posOffset>7620</wp:posOffset>
                </wp:positionH>
                <wp:positionV relativeFrom="paragraph">
                  <wp:posOffset>107950</wp:posOffset>
                </wp:positionV>
                <wp:extent cx="5600700" cy="0"/>
                <wp:effectExtent l="0" t="13970" r="0" b="1460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A32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8.5pt;height:0pt;width:441pt;z-index:251694080;mso-width-relative:page;mso-height-relative:page;" filled="f" stroked="t" coordsize="21600,21600" o:gfxdata="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kwkbPVAAAABwEAAA8AAAAAAAAAAQAgAAAAIgAAAGRycy9kb3ducmV2LnhtbFBL&#10;AQIUABQAAAAIAIdO4kDFbq2K+QEAAOUDAAAOAAAAAAAAAAEAIAAAACQBAABkcnMvZTJvRG9jLnht&#10;bFBLBQYAAAAABgAGAFkBAACPBQAAAAA=&#10;">
                <v:fill on="f" focussize="0,0"/>
                <v:stroke weight="2.25pt" color="#FA32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山东省体育局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关于印发《山东省“好‘运’山东”体育消费创新场景三年培育方案（2024</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2027年）》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小标宋简体" w:hAnsi="仿宋" w:eastAsia="方正小标宋简体" w:cs="仿宋"/>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文星楷体" w:eastAsia="仿宋_GB2312"/>
          <w:sz w:val="32"/>
          <w:szCs w:val="32"/>
        </w:rPr>
      </w:pPr>
      <w:r>
        <w:rPr>
          <w:rFonts w:hint="eastAsia" w:ascii="仿宋_GB2312" w:hAnsi="文星楷体" w:eastAsia="仿宋_GB2312"/>
          <w:sz w:val="32"/>
          <w:szCs w:val="32"/>
        </w:rPr>
        <w:t>各市体育（体育和教育）局，各有关单位：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文星楷体" w:eastAsia="仿宋_GB2312"/>
          <w:sz w:val="32"/>
          <w:szCs w:val="32"/>
        </w:rPr>
      </w:pPr>
      <w:r>
        <w:rPr>
          <w:rFonts w:ascii="Times New Roman" w:hAnsi="Times New Roman" w:eastAsia="仿宋_GB2312"/>
          <w:sz w:val="32"/>
          <w:szCs w:val="32"/>
        </w:rPr>
        <w:drawing>
          <wp:anchor distT="0" distB="0" distL="114300" distR="114300" simplePos="0" relativeHeight="251919360" behindDoc="1" locked="0" layoutInCell="1" allowOverlap="1">
            <wp:simplePos x="0" y="0"/>
            <wp:positionH relativeFrom="column">
              <wp:posOffset>3121660</wp:posOffset>
            </wp:positionH>
            <wp:positionV relativeFrom="paragraph">
              <wp:posOffset>1661795</wp:posOffset>
            </wp:positionV>
            <wp:extent cx="1678940" cy="1614805"/>
            <wp:effectExtent l="0" t="0" r="16510" b="4445"/>
            <wp:wrapNone/>
            <wp:docPr id="8" name="图片 7" descr="山东省体育局.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山东省体育局.tif"/>
                    <pic:cNvPicPr>
                      <a:picLocks noChangeAspect="1"/>
                    </pic:cNvPicPr>
                  </pic:nvPicPr>
                  <pic:blipFill>
                    <a:blip r:embed="rId6"/>
                    <a:stretch>
                      <a:fillRect/>
                    </a:stretch>
                  </pic:blipFill>
                  <pic:spPr>
                    <a:xfrm>
                      <a:off x="0" y="0"/>
                      <a:ext cx="1678940" cy="1614805"/>
                    </a:xfrm>
                    <a:prstGeom prst="rect">
                      <a:avLst/>
                    </a:prstGeom>
                  </pic:spPr>
                </pic:pic>
              </a:graphicData>
            </a:graphic>
          </wp:anchor>
        </w:drawing>
      </w:r>
      <w:r>
        <w:rPr>
          <w:rFonts w:ascii="仿宋_GB2312" w:hAnsi="文星楷体" w:eastAsia="仿宋_GB2312" w:cstheme="minorBidi"/>
          <w:kern w:val="2"/>
          <w:sz w:val="32"/>
          <w:szCs w:val="32"/>
        </w:rPr>
        <w:t>为深入贯彻落实党中央、国务院关于扩大内需</w:t>
      </w:r>
      <w:r>
        <w:rPr>
          <w:rFonts w:hint="eastAsia" w:ascii="仿宋_GB2312" w:hAnsi="文星楷体" w:eastAsia="仿宋_GB2312" w:cstheme="minorBidi"/>
          <w:kern w:val="2"/>
          <w:sz w:val="32"/>
          <w:szCs w:val="32"/>
        </w:rPr>
        <w:t>、全面</w:t>
      </w:r>
      <w:r>
        <w:rPr>
          <w:rFonts w:ascii="仿宋_GB2312" w:hAnsi="文星楷体" w:eastAsia="仿宋_GB2312" w:cstheme="minorBidi"/>
          <w:kern w:val="2"/>
          <w:sz w:val="32"/>
          <w:szCs w:val="32"/>
        </w:rPr>
        <w:t>促进消费</w:t>
      </w:r>
      <w:r>
        <w:rPr>
          <w:rFonts w:hint="eastAsia" w:ascii="仿宋_GB2312" w:hAnsi="文星楷体" w:eastAsia="仿宋_GB2312" w:cstheme="minorBidi"/>
          <w:kern w:val="2"/>
          <w:sz w:val="32"/>
          <w:szCs w:val="32"/>
        </w:rPr>
        <w:t>的决策部署和省委、省政府有关要求，加快推动体育消费提质升级，释放体育消费潜力，激发体育市场活力，培育体育消费增长新动能，</w:t>
      </w:r>
      <w:r>
        <w:rPr>
          <w:rFonts w:hint="eastAsia" w:ascii="仿宋_GB2312" w:hAnsi="文星楷体" w:eastAsia="仿宋_GB2312"/>
          <w:sz w:val="32"/>
          <w:szCs w:val="32"/>
        </w:rPr>
        <w:t>省体育局研究制定了《山东省“好‘运’山东”体育消费创新场景三年培育方案（2024-2027年）》，现印发给你们，请认真组织实施。</w:t>
      </w: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文星楷体" w:eastAsia="仿宋_GB2312"/>
          <w:sz w:val="32"/>
          <w:szCs w:val="32"/>
        </w:rPr>
      </w:pPr>
      <w:r>
        <w:rPr>
          <w:rFonts w:hint="eastAsia" w:ascii="仿宋_GB2312" w:hAnsi="文星楷体" w:eastAsia="仿宋_GB2312"/>
          <w:sz w:val="32"/>
          <w:szCs w:val="32"/>
        </w:rPr>
        <w:t xml:space="preserve">                                </w:t>
      </w:r>
      <w:r>
        <w:rPr>
          <w:rFonts w:hint="eastAsia" w:ascii="仿宋_GB2312" w:hAnsi="文星楷体" w:eastAsia="仿宋_GB2312"/>
          <w:sz w:val="32"/>
          <w:szCs w:val="32"/>
          <w:lang w:val="en-US" w:eastAsia="zh-CN"/>
        </w:rPr>
        <w:t xml:space="preserve">  </w:t>
      </w:r>
      <w:r>
        <w:rPr>
          <w:rFonts w:hint="eastAsia" w:ascii="仿宋_GB2312" w:hAnsi="文星楷体" w:eastAsia="仿宋_GB2312"/>
          <w:sz w:val="32"/>
          <w:szCs w:val="32"/>
        </w:rPr>
        <w:t>山东省体育局</w:t>
      </w:r>
    </w:p>
    <w:p>
      <w:pPr>
        <w:keepNext w:val="0"/>
        <w:keepLines w:val="0"/>
        <w:pageBreakBefore w:val="0"/>
        <w:widowControl w:val="0"/>
        <w:kinsoku/>
        <w:wordWrap/>
        <w:overflowPunct/>
        <w:topLinePunct w:val="0"/>
        <w:autoSpaceDE/>
        <w:autoSpaceDN/>
        <w:bidi w:val="0"/>
        <w:adjustRightInd/>
        <w:snapToGrid/>
        <w:spacing w:line="600" w:lineRule="exact"/>
        <w:ind w:firstLine="5056" w:firstLineChars="1600"/>
        <w:textAlignment w:val="auto"/>
        <w:rPr>
          <w:rFonts w:ascii="仿宋_GB2312" w:hAnsi="文星楷体" w:eastAsia="仿宋_GB2312"/>
          <w:sz w:val="32"/>
          <w:szCs w:val="32"/>
        </w:rPr>
      </w:pPr>
      <w:r>
        <w:rPr>
          <w:rFonts w:hint="eastAsia" w:ascii="仿宋_GB2312" w:hAnsi="文星楷体" w:eastAsia="仿宋_GB2312"/>
          <w:sz w:val="32"/>
          <w:szCs w:val="32"/>
        </w:rPr>
        <w:t>2024年</w:t>
      </w:r>
      <w:r>
        <w:rPr>
          <w:rFonts w:hint="eastAsia" w:ascii="仿宋_GB2312" w:hAnsi="文星楷体" w:eastAsia="仿宋_GB2312"/>
          <w:sz w:val="32"/>
          <w:szCs w:val="32"/>
          <w:lang w:val="en-US" w:eastAsia="zh-CN"/>
        </w:rPr>
        <w:t>3</w:t>
      </w:r>
      <w:r>
        <w:rPr>
          <w:rFonts w:hint="eastAsia" w:ascii="仿宋_GB2312" w:hAnsi="文星楷体" w:eastAsia="仿宋_GB2312"/>
          <w:sz w:val="32"/>
          <w:szCs w:val="32"/>
        </w:rPr>
        <w:t>月</w:t>
      </w:r>
      <w:r>
        <w:rPr>
          <w:rFonts w:hint="eastAsia" w:ascii="仿宋_GB2312" w:hAnsi="文星楷体" w:eastAsia="仿宋_GB2312"/>
          <w:sz w:val="32"/>
          <w:szCs w:val="32"/>
          <w:lang w:val="en-US" w:eastAsia="zh-CN"/>
        </w:rPr>
        <w:t>21</w:t>
      </w:r>
      <w:r>
        <w:rPr>
          <w:rFonts w:hint="eastAsia" w:ascii="仿宋_GB2312" w:hAnsi="文星楷体" w:eastAsia="仿宋_GB2312"/>
          <w:sz w:val="32"/>
          <w:szCs w:val="32"/>
        </w:rPr>
        <w:t>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方正小标宋简体" w:hAnsi="仿宋" w:eastAsia="方正小标宋简体" w:cs="仿宋"/>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山东省“好‘运’山东”体育消费创新场景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三年培育方案（2024</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2027年）</w:t>
      </w: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pPr>
        <w:pStyle w:val="9"/>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jc w:val="both"/>
        <w:textAlignment w:val="auto"/>
        <w:rPr>
          <w:rFonts w:ascii="仿宋_GB2312" w:hAnsi="文星楷体" w:eastAsia="仿宋_GB2312" w:cstheme="minorBidi"/>
          <w:kern w:val="2"/>
          <w:sz w:val="32"/>
          <w:szCs w:val="32"/>
        </w:rPr>
      </w:pPr>
      <w:r>
        <w:rPr>
          <w:rFonts w:ascii="仿宋_GB2312" w:hAnsi="文星楷体" w:eastAsia="仿宋_GB2312" w:cstheme="minorBidi"/>
          <w:kern w:val="2"/>
          <w:sz w:val="32"/>
          <w:szCs w:val="32"/>
        </w:rPr>
        <w:t>为深入贯彻落实党中央、国务院关于扩大内需</w:t>
      </w:r>
      <w:r>
        <w:rPr>
          <w:rFonts w:hint="eastAsia" w:ascii="仿宋_GB2312" w:hAnsi="文星楷体" w:eastAsia="仿宋_GB2312" w:cstheme="minorBidi"/>
          <w:kern w:val="2"/>
          <w:sz w:val="32"/>
          <w:szCs w:val="32"/>
        </w:rPr>
        <w:t>、全面</w:t>
      </w:r>
      <w:r>
        <w:rPr>
          <w:rFonts w:ascii="仿宋_GB2312" w:hAnsi="文星楷体" w:eastAsia="仿宋_GB2312" w:cstheme="minorBidi"/>
          <w:kern w:val="2"/>
          <w:sz w:val="32"/>
          <w:szCs w:val="32"/>
        </w:rPr>
        <w:t>促进消费</w:t>
      </w:r>
      <w:r>
        <w:rPr>
          <w:rFonts w:hint="eastAsia" w:ascii="仿宋_GB2312" w:hAnsi="文星楷体" w:eastAsia="仿宋_GB2312" w:cstheme="minorBidi"/>
          <w:kern w:val="2"/>
          <w:sz w:val="32"/>
          <w:szCs w:val="32"/>
        </w:rPr>
        <w:t>的决策部署和省委、省政府有关要求，加快推动体育消费提质升级，释放体育消费潜力，激发体育市场活力，培育体育消费增长新动能，特制定本方案。</w:t>
      </w:r>
    </w:p>
    <w:p>
      <w:pPr>
        <w:pStyle w:val="9"/>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5"/>
        <w:textAlignment w:val="auto"/>
        <w:rPr>
          <w:rFonts w:ascii="黑体" w:hAnsi="宋体" w:eastAsia="黑体" w:cs="黑体"/>
          <w:color w:val="333333"/>
          <w:sz w:val="31"/>
          <w:szCs w:val="31"/>
        </w:rPr>
      </w:pPr>
      <w:r>
        <w:rPr>
          <w:rFonts w:hint="eastAsia" w:ascii="黑体" w:hAnsi="宋体" w:eastAsia="黑体" w:cs="黑体"/>
          <w:color w:val="333333"/>
          <w:sz w:val="31"/>
          <w:szCs w:val="31"/>
        </w:rPr>
        <w:t>一、总体要求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jc w:val="both"/>
        <w:textAlignment w:val="auto"/>
        <w:rPr>
          <w:rFonts w:hint="eastAsia" w:ascii="仿宋_GB2312" w:hAnsi="文星楷体" w:eastAsia="仿宋_GB2312" w:cstheme="minorBidi"/>
          <w:kern w:val="2"/>
          <w:sz w:val="32"/>
          <w:szCs w:val="32"/>
        </w:rPr>
      </w:pPr>
      <w:r>
        <w:rPr>
          <w:rFonts w:hint="eastAsia" w:ascii="仿宋_GB2312" w:hAnsi="文星楷体" w:eastAsia="仿宋_GB2312" w:cstheme="minorBidi"/>
          <w:kern w:val="2"/>
          <w:sz w:val="32"/>
          <w:szCs w:val="32"/>
        </w:rPr>
        <w:t>坚持以习近平新时代中国特色社会主义思想为指导，以满足人民日益增长的美好生活需要为目的，坚持提升传统体育消费、培育新型体育消费、扩大体育服务消费统筹推进，以高质量供给引领和创造</w:t>
      </w:r>
      <w:r>
        <w:rPr>
          <w:rFonts w:hint="eastAsia" w:ascii="仿宋_GB2312" w:hAnsi="文星楷体" w:eastAsia="仿宋_GB2312" w:cstheme="minorBidi"/>
          <w:kern w:val="2"/>
          <w:sz w:val="32"/>
          <w:szCs w:val="32"/>
          <w:lang w:eastAsia="zh-CN"/>
        </w:rPr>
        <w:t>体育消费</w:t>
      </w:r>
      <w:r>
        <w:rPr>
          <w:rFonts w:hint="eastAsia" w:ascii="仿宋_GB2312" w:hAnsi="文星楷体" w:eastAsia="仿宋_GB2312" w:cstheme="minorBidi"/>
          <w:kern w:val="2"/>
          <w:sz w:val="32"/>
          <w:szCs w:val="32"/>
        </w:rPr>
        <w:t>新需求，加快培育高品质、新时尚、多样化的“好‘运’山东”体育消费创新场景，</w:t>
      </w:r>
      <w:r>
        <w:rPr>
          <w:rFonts w:hint="eastAsia" w:ascii="仿宋_GB2312" w:hAnsi="文星楷体" w:eastAsia="仿宋_GB2312" w:cstheme="minorBidi"/>
          <w:kern w:val="2"/>
          <w:sz w:val="32"/>
          <w:szCs w:val="32"/>
          <w:lang w:eastAsia="zh-CN"/>
        </w:rPr>
        <w:t>不断</w:t>
      </w:r>
      <w:r>
        <w:rPr>
          <w:rFonts w:hint="eastAsia" w:ascii="仿宋_GB2312" w:hAnsi="文星楷体" w:eastAsia="仿宋_GB2312" w:cstheme="minorBidi"/>
          <w:kern w:val="2"/>
          <w:sz w:val="32"/>
          <w:szCs w:val="32"/>
        </w:rPr>
        <w:t>加大优质体育产品和服务供给</w:t>
      </w:r>
      <w:r>
        <w:rPr>
          <w:rFonts w:hint="eastAsia" w:ascii="仿宋_GB2312" w:hAnsi="文星楷体" w:eastAsia="仿宋_GB2312" w:cstheme="minorBidi"/>
          <w:kern w:val="2"/>
          <w:sz w:val="32"/>
          <w:szCs w:val="32"/>
          <w:lang w:eastAsia="zh-CN"/>
        </w:rPr>
        <w:t>，</w:t>
      </w:r>
      <w:r>
        <w:rPr>
          <w:rFonts w:hint="eastAsia" w:ascii="仿宋_GB2312" w:hAnsi="文星楷体" w:eastAsia="仿宋_GB2312" w:cstheme="minorBidi"/>
          <w:kern w:val="2"/>
          <w:sz w:val="32"/>
          <w:szCs w:val="32"/>
        </w:rPr>
        <w:t>夯实体育消费基础，扩大体育消费规模</w:t>
      </w:r>
      <w:r>
        <w:rPr>
          <w:rFonts w:hint="eastAsia" w:ascii="仿宋_GB2312" w:hAnsi="文星楷体" w:eastAsia="仿宋_GB2312" w:cstheme="minorBidi"/>
          <w:kern w:val="2"/>
          <w:sz w:val="32"/>
          <w:szCs w:val="32"/>
          <w:lang w:eastAsia="zh-CN"/>
        </w:rPr>
        <w:t>，</w:t>
      </w:r>
      <w:r>
        <w:rPr>
          <w:rFonts w:hint="eastAsia" w:ascii="仿宋_GB2312" w:hAnsi="文星楷体" w:eastAsia="仿宋_GB2312" w:cstheme="minorBidi"/>
          <w:kern w:val="2"/>
          <w:sz w:val="32"/>
          <w:szCs w:val="32"/>
        </w:rPr>
        <w:t>切实发挥体育在</w:t>
      </w:r>
      <w:r>
        <w:rPr>
          <w:rFonts w:ascii="仿宋_GB2312" w:hAnsi="文星楷体" w:eastAsia="仿宋_GB2312" w:cstheme="minorBidi"/>
          <w:kern w:val="2"/>
          <w:sz w:val="32"/>
          <w:szCs w:val="32"/>
        </w:rPr>
        <w:t>扩大有效需求、优化经济结构、</w:t>
      </w:r>
      <w:r>
        <w:rPr>
          <w:rFonts w:hint="eastAsia" w:ascii="仿宋_GB2312" w:hAnsi="文星楷体" w:eastAsia="仿宋_GB2312" w:cstheme="minorBidi"/>
          <w:kern w:val="2"/>
          <w:sz w:val="32"/>
          <w:szCs w:val="32"/>
        </w:rPr>
        <w:t>保障和改善民生中的综合作用，为助力经济增长、构建新发展格局贡献体育力量。</w:t>
      </w:r>
    </w:p>
    <w:p>
      <w:pPr>
        <w:pStyle w:val="9"/>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5"/>
        <w:textAlignment w:val="auto"/>
        <w:rPr>
          <w:rFonts w:ascii="黑体" w:hAnsi="宋体" w:eastAsia="黑体" w:cs="黑体"/>
          <w:color w:val="333333"/>
          <w:sz w:val="31"/>
          <w:szCs w:val="31"/>
        </w:rPr>
      </w:pPr>
      <w:r>
        <w:rPr>
          <w:rFonts w:hint="eastAsia" w:ascii="黑体" w:hAnsi="宋体" w:eastAsia="黑体" w:cs="黑体"/>
          <w:color w:val="333333"/>
          <w:sz w:val="31"/>
          <w:szCs w:val="31"/>
        </w:rPr>
        <w:t>二、</w:t>
      </w:r>
      <w:r>
        <w:rPr>
          <w:rFonts w:ascii="黑体" w:hAnsi="宋体" w:eastAsia="黑体" w:cs="黑体"/>
          <w:color w:val="333333"/>
          <w:sz w:val="31"/>
          <w:szCs w:val="31"/>
        </w:rPr>
        <w:t>主要目标</w:t>
      </w:r>
    </w:p>
    <w:p>
      <w:pPr>
        <w:pStyle w:val="9"/>
        <w:keepNext w:val="0"/>
        <w:keepLines w:val="0"/>
        <w:pageBreakBefore w:val="0"/>
        <w:shd w:val="clear" w:color="auto" w:fill="FFFFFF"/>
        <w:kinsoku/>
        <w:wordWrap/>
        <w:overflowPunct/>
        <w:topLinePunct w:val="0"/>
        <w:autoSpaceDE/>
        <w:autoSpaceDN/>
        <w:bidi w:val="0"/>
        <w:adjustRightInd/>
        <w:snapToGrid/>
        <w:spacing w:beforeAutospacing="0" w:afterAutospacing="0" w:line="590" w:lineRule="exact"/>
        <w:ind w:firstLine="632"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通过三年努力，累计培育打造10</w:t>
      </w:r>
      <w:r>
        <w:rPr>
          <w:rFonts w:hint="eastAsia" w:ascii="仿宋_GB2312" w:hAnsi="文星楷体" w:eastAsia="仿宋_GB2312" w:cstheme="minorBidi"/>
          <w:kern w:val="2"/>
          <w:sz w:val="32"/>
          <w:szCs w:val="32"/>
        </w:rPr>
        <w:t>0个以上</w:t>
      </w:r>
      <w:r>
        <w:rPr>
          <w:rFonts w:hint="eastAsia" w:ascii="仿宋_GB2312" w:hAnsi="文星楷体" w:eastAsia="仿宋_GB2312" w:cstheme="minorBidi"/>
          <w:kern w:val="2"/>
          <w:sz w:val="32"/>
          <w:szCs w:val="32"/>
          <w:lang w:eastAsia="zh-CN"/>
        </w:rPr>
        <w:t>特色鲜明、融合</w:t>
      </w:r>
      <w:r>
        <w:rPr>
          <w:rFonts w:hint="eastAsia" w:ascii="仿宋_GB2312" w:hAnsi="文星楷体" w:eastAsia="仿宋_GB2312" w:cstheme="minorBidi"/>
          <w:kern w:val="2"/>
          <w:sz w:val="32"/>
          <w:szCs w:val="32"/>
        </w:rPr>
        <w:t>创新</w:t>
      </w:r>
      <w:r>
        <w:rPr>
          <w:rFonts w:hint="eastAsia" w:ascii="仿宋_GB2312" w:hAnsi="文星楷体" w:eastAsia="仿宋_GB2312" w:cstheme="minorBidi"/>
          <w:kern w:val="2"/>
          <w:sz w:val="32"/>
          <w:szCs w:val="32"/>
          <w:lang w:eastAsia="zh-CN"/>
        </w:rPr>
        <w:t>、</w:t>
      </w:r>
      <w:r>
        <w:rPr>
          <w:rFonts w:hint="eastAsia" w:ascii="仿宋_GB2312" w:hAnsi="文星楷体" w:eastAsia="仿宋_GB2312" w:cstheme="minorBidi"/>
          <w:kern w:val="2"/>
          <w:sz w:val="32"/>
          <w:szCs w:val="32"/>
        </w:rPr>
        <w:t>绿色生态</w:t>
      </w:r>
      <w:r>
        <w:rPr>
          <w:rFonts w:hint="eastAsia" w:ascii="仿宋_GB2312" w:hAnsi="文星楷体" w:eastAsia="仿宋_GB2312" w:cstheme="minorBidi"/>
          <w:kern w:val="2"/>
          <w:sz w:val="32"/>
          <w:szCs w:val="32"/>
          <w:lang w:eastAsia="zh-CN"/>
        </w:rPr>
        <w:t>、品质卓越的</w:t>
      </w:r>
      <w:r>
        <w:rPr>
          <w:rFonts w:hint="eastAsia" w:ascii="仿宋_GB2312" w:hAnsi="文星楷体" w:eastAsia="仿宋_GB2312" w:cstheme="minorBidi"/>
          <w:kern w:val="2"/>
          <w:sz w:val="32"/>
          <w:szCs w:val="32"/>
        </w:rPr>
        <w:t>“好‘运’山东”体</w:t>
      </w:r>
      <w:r>
        <w:rPr>
          <w:rFonts w:hint="eastAsia" w:ascii="Times New Roman" w:hAnsi="Times New Roman" w:eastAsia="仿宋_GB2312"/>
          <w:color w:val="000000" w:themeColor="text1"/>
          <w:sz w:val="32"/>
          <w:szCs w:val="32"/>
          <w14:textFill>
            <w14:solidFill>
              <w14:schemeClr w14:val="tx1"/>
            </w14:solidFill>
          </w14:textFill>
        </w:rPr>
        <w:t>育消费创新场景，体育消费场景供给丰富多元，户外、时尚、新兴体育消费的引领性作用不断提升，沉浸式、体验式、互动式体育消费规模持续扩大，文旅体、商娱体、卫医体等消费跨界融合，体育消费结构更为合理，体育消费的外向度明显提升，不</w:t>
      </w:r>
      <w:r>
        <w:rPr>
          <w:rFonts w:ascii="Times New Roman" w:hAnsi="Times New Roman" w:eastAsia="仿宋_GB2312"/>
          <w:color w:val="000000" w:themeColor="text1"/>
          <w:sz w:val="32"/>
          <w:szCs w:val="32"/>
          <w14:textFill>
            <w14:solidFill>
              <w14:schemeClr w14:val="tx1"/>
            </w14:solidFill>
          </w14:textFill>
        </w:rPr>
        <w:t>断满足人民群众对美好生活的新期待</w:t>
      </w:r>
      <w:r>
        <w:rPr>
          <w:rFonts w:hint="eastAsia" w:ascii="Times New Roman" w:hAnsi="Times New Roman" w:eastAsia="仿宋_GB2312"/>
          <w:color w:val="000000" w:themeColor="text1"/>
          <w:sz w:val="32"/>
          <w:szCs w:val="32"/>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5"/>
        <w:textAlignment w:val="auto"/>
        <w:rPr>
          <w:rFonts w:ascii="黑体" w:hAnsi="宋体" w:eastAsia="黑体" w:cs="黑体"/>
          <w:color w:val="333333"/>
          <w:sz w:val="31"/>
          <w:szCs w:val="31"/>
        </w:rPr>
      </w:pPr>
      <w:r>
        <w:rPr>
          <w:rFonts w:hint="eastAsia" w:ascii="黑体" w:hAnsi="宋体" w:eastAsia="黑体" w:cs="黑体"/>
          <w:color w:val="333333"/>
          <w:sz w:val="31"/>
          <w:szCs w:val="31"/>
        </w:rPr>
        <w:t>三、主要任务</w:t>
      </w:r>
    </w:p>
    <w:p>
      <w:pPr>
        <w:keepNext w:val="0"/>
        <w:keepLines w:val="0"/>
        <w:pageBreakBefore w:val="0"/>
        <w:kinsoku/>
        <w:wordWrap/>
        <w:overflowPunct/>
        <w:topLinePunct w:val="0"/>
        <w:autoSpaceDE/>
        <w:autoSpaceDN/>
        <w:bidi w:val="0"/>
        <w:adjustRightInd/>
        <w:snapToGrid/>
        <w:spacing w:line="590" w:lineRule="exact"/>
        <w:ind w:firstLine="632" w:firstLineChars="200"/>
        <w:textAlignment w:val="auto"/>
        <w:rPr>
          <w:rFonts w:hint="eastAsia" w:ascii="仿宋_GB2312" w:hAnsi="文星楷体" w:eastAsia="仿宋_GB2312" w:cstheme="minorBidi"/>
          <w:kern w:val="2"/>
          <w:sz w:val="32"/>
          <w:szCs w:val="32"/>
          <w:lang w:val="en-US" w:eastAsia="zh-CN" w:bidi="ar-SA"/>
        </w:rPr>
      </w:pPr>
      <w:r>
        <w:rPr>
          <w:rFonts w:hint="eastAsia" w:ascii="Times New Roman" w:hAnsi="Times New Roman" w:eastAsia="楷体_GB2312" w:cs="Times New Roman"/>
          <w:color w:val="000000" w:themeColor="text1"/>
          <w:kern w:val="0"/>
          <w:sz w:val="32"/>
          <w:szCs w:val="32"/>
          <w14:textFill>
            <w14:solidFill>
              <w14:schemeClr w14:val="tx1"/>
            </w14:solidFill>
          </w14:textFill>
        </w:rPr>
        <w:t>（一）体育赛事消费创新场景。</w:t>
      </w:r>
      <w:r>
        <w:rPr>
          <w:rFonts w:hint="eastAsia" w:ascii="Times New Roman" w:hAnsi="Times New Roman" w:eastAsia="仿宋_GB2312" w:cs="Times New Roman"/>
          <w:color w:val="000000" w:themeColor="text1"/>
          <w:kern w:val="0"/>
          <w:sz w:val="32"/>
          <w:szCs w:val="32"/>
          <w14:textFill>
            <w14:solidFill>
              <w14:schemeClr w14:val="tx1"/>
            </w14:solidFill>
          </w14:textFill>
        </w:rPr>
        <w:t>培育竞技水平高、观赏性强，周期性举办、大众参与度高，品牌影响力大、商业价值高，体育赛事与</w:t>
      </w:r>
      <w:r>
        <w:rPr>
          <w:rFonts w:hint="eastAsia" w:ascii="仿宋_GB2312" w:hAnsi="文星楷体" w:eastAsia="仿宋_GB2312" w:cstheme="minorBidi"/>
          <w:kern w:val="2"/>
          <w:sz w:val="32"/>
          <w:szCs w:val="32"/>
          <w:lang w:val="en-US" w:eastAsia="zh-CN" w:bidi="ar-SA"/>
        </w:rPr>
        <w:t>城市景观、商业街区、文旅景区及展览展销活动等相结合，对延长消费链、拉动消费效果明显的与体育赛事相关的消费创新场景。</w:t>
      </w:r>
    </w:p>
    <w:p>
      <w:pPr>
        <w:keepNext w:val="0"/>
        <w:keepLines w:val="0"/>
        <w:pageBreakBefore w:val="0"/>
        <w:kinsoku/>
        <w:wordWrap/>
        <w:overflowPunct/>
        <w:topLinePunct w:val="0"/>
        <w:autoSpaceDE/>
        <w:autoSpaceDN/>
        <w:bidi w:val="0"/>
        <w:adjustRightInd/>
        <w:snapToGrid/>
        <w:spacing w:line="590" w:lineRule="exact"/>
        <w:ind w:firstLine="632" w:firstLineChars="200"/>
        <w:textAlignment w:val="auto"/>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楷体_GB2312" w:cs="Times New Roman"/>
          <w:color w:val="000000" w:themeColor="text1"/>
          <w:kern w:val="0"/>
          <w:sz w:val="32"/>
          <w:szCs w:val="32"/>
          <w14:textFill>
            <w14:solidFill>
              <w14:schemeClr w14:val="tx1"/>
            </w14:solidFill>
          </w14:textFill>
        </w:rPr>
        <w:t>（二）户外运动消费创新场景。</w:t>
      </w:r>
      <w:r>
        <w:rPr>
          <w:rFonts w:hint="eastAsia" w:ascii="Times New Roman" w:hAnsi="Times New Roman" w:eastAsia="仿宋_GB2312" w:cs="Times New Roman"/>
          <w:color w:val="000000" w:themeColor="text1"/>
          <w:kern w:val="0"/>
          <w:sz w:val="32"/>
          <w:szCs w:val="32"/>
          <w14:textFill>
            <w14:solidFill>
              <w14:schemeClr w14:val="tx1"/>
            </w14:solidFill>
          </w14:textFill>
        </w:rPr>
        <w:t>培育以山地、水上、冰雪、汽摩、航空等户外运动项目为主题，集运动健身、赛事活动、休闲娱乐、住宿餐饮、教学培训等多种功能的消费场景，吸引国内外游客的户外运动营地、</w:t>
      </w:r>
      <w:r>
        <w:rPr>
          <w:rFonts w:hint="eastAsia" w:ascii="仿宋_GB2312" w:hAnsi="仿宋_GB2312" w:eastAsia="仿宋_GB2312" w:cs="仿宋_GB2312"/>
          <w:sz w:val="32"/>
          <w:szCs w:val="32"/>
          <w:shd w:val="clear" w:color="auto" w:fill="FEFEFE"/>
        </w:rPr>
        <w:t>体育主题公园、体育特色小镇等</w:t>
      </w:r>
      <w:r>
        <w:rPr>
          <w:rFonts w:hint="eastAsia" w:ascii="仿宋_GB2312" w:hAnsi="仿宋_GB2312" w:eastAsia="仿宋_GB2312" w:cs="仿宋_GB2312"/>
          <w:sz w:val="32"/>
          <w:szCs w:val="32"/>
          <w:shd w:val="clear" w:color="auto" w:fill="FEFEFE"/>
          <w:lang w:eastAsia="zh-CN"/>
        </w:rPr>
        <w:t>户外消费创新场景</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after="0" w:line="590" w:lineRule="exact"/>
        <w:ind w:firstLine="632" w:firstLineChars="200"/>
        <w:textAlignment w:val="auto"/>
        <w:rPr>
          <w:rFonts w:hint="eastAsia" w:ascii="仿宋_GB2312" w:hAnsi="文星楷体" w:eastAsia="仿宋_GB2312" w:cstheme="minorBidi"/>
          <w:kern w:val="2"/>
          <w:sz w:val="32"/>
          <w:szCs w:val="32"/>
          <w:lang w:val="en-US" w:eastAsia="zh-CN" w:bidi="ar-SA"/>
        </w:rPr>
      </w:pPr>
      <w:r>
        <w:rPr>
          <w:rFonts w:hint="eastAsia" w:eastAsia="楷体_GB2312" w:cs="Times New Roman"/>
          <w:color w:val="000000" w:themeColor="text1"/>
          <w:kern w:val="0"/>
          <w:sz w:val="32"/>
          <w:szCs w:val="32"/>
          <w14:textFill>
            <w14:solidFill>
              <w14:schemeClr w14:val="tx1"/>
            </w14:solidFill>
          </w14:textFill>
        </w:rPr>
        <w:t>（三）运动健身消费创新场景。</w:t>
      </w:r>
      <w:r>
        <w:rPr>
          <w:rFonts w:hint="eastAsia" w:ascii="仿宋_GB2312" w:hAnsi="文星楷体" w:eastAsia="仿宋_GB2312" w:cstheme="minorBidi"/>
          <w:kern w:val="2"/>
          <w:sz w:val="32"/>
          <w:szCs w:val="32"/>
          <w:lang w:val="en-US" w:eastAsia="zh-CN" w:bidi="ar-SA"/>
        </w:rPr>
        <w:t>培育利用城市“金角银边”配建嵌入运动健身设施，建设运营群众身边的“百姓健身房”“职工健身房”，机关、企事业单位、学校等开放共享体育场地设施，以及运用现代信息技术开发应用智慧运动健身场景，突出丰富拓展运动健身新空间，</w:t>
      </w:r>
      <w:r>
        <w:rPr>
          <w:rFonts w:hint="default" w:ascii="仿宋_GB2312" w:hAnsi="文星楷体" w:eastAsia="仿宋_GB2312" w:cstheme="minorBidi"/>
          <w:kern w:val="2"/>
          <w:sz w:val="32"/>
          <w:szCs w:val="32"/>
          <w:lang w:val="en-US" w:eastAsia="zh-CN" w:bidi="ar-SA"/>
        </w:rPr>
        <w:t>满足群众</w:t>
      </w:r>
      <w:bookmarkStart w:id="0" w:name="baidusnap5"/>
      <w:bookmarkEnd w:id="0"/>
      <w:r>
        <w:rPr>
          <w:rFonts w:hint="eastAsia" w:ascii="仿宋_GB2312" w:hAnsi="文星楷体" w:eastAsia="仿宋_GB2312" w:cstheme="minorBidi"/>
          <w:kern w:val="2"/>
          <w:sz w:val="32"/>
          <w:szCs w:val="32"/>
          <w:lang w:val="en-US" w:eastAsia="zh-CN" w:bidi="ar-SA"/>
        </w:rPr>
        <w:t>高品质生活</w:t>
      </w:r>
      <w:r>
        <w:rPr>
          <w:rFonts w:hint="default" w:ascii="仿宋_GB2312" w:hAnsi="文星楷体" w:eastAsia="仿宋_GB2312" w:cstheme="minorBidi"/>
          <w:kern w:val="2"/>
          <w:sz w:val="32"/>
          <w:szCs w:val="32"/>
          <w:lang w:val="en-US" w:eastAsia="zh-CN" w:bidi="ar-SA"/>
        </w:rPr>
        <w:t>需求</w:t>
      </w:r>
      <w:r>
        <w:rPr>
          <w:rFonts w:hint="eastAsia" w:ascii="仿宋_GB2312" w:hAnsi="文星楷体" w:eastAsia="仿宋_GB2312" w:cstheme="minorBidi"/>
          <w:kern w:val="2"/>
          <w:sz w:val="32"/>
          <w:szCs w:val="32"/>
          <w:lang w:val="en-US" w:eastAsia="zh-CN" w:bidi="ar-SA"/>
        </w:rPr>
        <w:t>。</w:t>
      </w:r>
    </w:p>
    <w:p>
      <w:pPr>
        <w:pStyle w:val="4"/>
        <w:keepNext w:val="0"/>
        <w:keepLines w:val="0"/>
        <w:pageBreakBefore w:val="0"/>
        <w:kinsoku/>
        <w:wordWrap/>
        <w:overflowPunct/>
        <w:topLinePunct w:val="0"/>
        <w:autoSpaceDE/>
        <w:autoSpaceDN/>
        <w:bidi w:val="0"/>
        <w:adjustRightInd/>
        <w:snapToGrid/>
        <w:spacing w:after="0" w:line="590" w:lineRule="exact"/>
        <w:ind w:firstLine="632" w:firstLineChars="200"/>
        <w:textAlignment w:val="auto"/>
        <w:rPr>
          <w:rFonts w:hint="eastAsia" w:eastAsia="仿宋_GB2312"/>
          <w:lang w:eastAsia="zh-CN"/>
        </w:rPr>
      </w:pPr>
      <w:r>
        <w:rPr>
          <w:rFonts w:hint="eastAsia" w:eastAsia="楷体_GB2312" w:cs="Times New Roman"/>
          <w:color w:val="000000" w:themeColor="text1"/>
          <w:kern w:val="0"/>
          <w:sz w:val="32"/>
          <w:szCs w:val="32"/>
          <w14:textFill>
            <w14:solidFill>
              <w14:schemeClr w14:val="tx1"/>
            </w14:solidFill>
          </w14:textFill>
        </w:rPr>
        <w:t>（四）体育融合消费创新场景。</w:t>
      </w:r>
      <w:r>
        <w:rPr>
          <w:rFonts w:hint="eastAsia" w:ascii="仿宋_GB2312" w:hAnsi="文星楷体" w:eastAsia="仿宋_GB2312" w:cstheme="minorBidi"/>
          <w:kern w:val="2"/>
          <w:sz w:val="32"/>
          <w:szCs w:val="32"/>
          <w:lang w:val="en-US" w:eastAsia="zh-CN" w:bidi="ar-SA"/>
        </w:rPr>
        <w:t>培育重点商圈打造体育消费地标，建设时尚</w:t>
      </w:r>
      <w:r>
        <w:rPr>
          <w:rFonts w:hint="default" w:ascii="仿宋_GB2312" w:hAnsi="文星楷体" w:eastAsia="仿宋_GB2312" w:cstheme="minorBidi"/>
          <w:kern w:val="2"/>
          <w:sz w:val="32"/>
          <w:szCs w:val="32"/>
          <w:lang w:val="en-US" w:eastAsia="zh-CN" w:bidi="ar-SA"/>
        </w:rPr>
        <w:t>体育街区</w:t>
      </w:r>
      <w:r>
        <w:rPr>
          <w:rFonts w:hint="eastAsia" w:ascii="仿宋_GB2312" w:hAnsi="文星楷体" w:eastAsia="仿宋_GB2312" w:cstheme="minorBidi"/>
          <w:kern w:val="2"/>
          <w:sz w:val="32"/>
          <w:szCs w:val="32"/>
          <w:lang w:val="en-US" w:eastAsia="zh-CN" w:bidi="ar-SA"/>
        </w:rPr>
        <w:t>、体育商业综合消费、“体彩+”特色主题店等高品质体育消费集聚区，以及体育</w:t>
      </w:r>
      <w:r>
        <w:rPr>
          <w:rFonts w:hint="eastAsia" w:ascii="仿宋_GB2312" w:hAnsi="仿宋_GB2312" w:eastAsia="仿宋_GB2312" w:cs="仿宋_GB2312"/>
          <w:kern w:val="2"/>
          <w:sz w:val="32"/>
          <w:szCs w:val="32"/>
          <w:lang w:val="en-US" w:eastAsia="zh-CN" w:bidi="ar-SA"/>
        </w:rPr>
        <w:t>旅游观光、体育主题研学、体育文化创意、体育民俗体验、体育康体康</w:t>
      </w:r>
      <w:r>
        <w:rPr>
          <w:rFonts w:hint="eastAsia" w:ascii="仿宋_GB2312" w:hAnsi="仿宋_GB2312" w:eastAsia="仿宋_GB2312" w:cs="仿宋_GB2312"/>
          <w:sz w:val="32"/>
          <w:szCs w:val="32"/>
        </w:rPr>
        <w:t>养等融合创新的消费空间，“体彩+”特色主题店等</w:t>
      </w:r>
      <w:r>
        <w:rPr>
          <w:rFonts w:hint="eastAsia" w:ascii="仿宋_GB2312" w:hAnsi="仿宋_GB2312" w:eastAsia="仿宋_GB2312" w:cs="仿宋_GB2312"/>
          <w:sz w:val="32"/>
          <w:szCs w:val="32"/>
          <w:lang w:eastAsia="zh-CN"/>
        </w:rPr>
        <w:t>融合消费</w:t>
      </w:r>
      <w:r>
        <w:rPr>
          <w:rFonts w:hint="eastAsia" w:ascii="仿宋_GB2312" w:hAnsi="文星楷体" w:eastAsia="仿宋_GB2312"/>
          <w:sz w:val="32"/>
          <w:szCs w:val="32"/>
          <w:lang w:eastAsia="zh-CN"/>
        </w:rPr>
        <w:t>创新场景。</w:t>
      </w:r>
    </w:p>
    <w:p>
      <w:pPr>
        <w:pStyle w:val="4"/>
        <w:keepNext w:val="0"/>
        <w:keepLines w:val="0"/>
        <w:pageBreakBefore w:val="0"/>
        <w:kinsoku/>
        <w:wordWrap/>
        <w:overflowPunct/>
        <w:topLinePunct w:val="0"/>
        <w:autoSpaceDE/>
        <w:autoSpaceDN/>
        <w:bidi w:val="0"/>
        <w:adjustRightInd/>
        <w:snapToGrid/>
        <w:spacing w:after="0" w:line="590" w:lineRule="exact"/>
        <w:ind w:firstLine="632" w:firstLineChars="200"/>
        <w:textAlignment w:val="auto"/>
        <w:rPr>
          <w:rFonts w:hint="eastAsia" w:eastAsia="仿宋_GB2312" w:cs="Times New Roman"/>
          <w:color w:val="000000" w:themeColor="text1"/>
          <w:kern w:val="0"/>
          <w:sz w:val="32"/>
          <w:szCs w:val="32"/>
          <w14:textFill>
            <w14:solidFill>
              <w14:schemeClr w14:val="tx1"/>
            </w14:solidFill>
          </w14:textFill>
        </w:rPr>
      </w:pPr>
      <w:r>
        <w:rPr>
          <w:rFonts w:hint="eastAsia" w:eastAsia="楷体_GB2312" w:cs="Times New Roman"/>
          <w:color w:val="000000" w:themeColor="text1"/>
          <w:kern w:val="0"/>
          <w:sz w:val="32"/>
          <w:szCs w:val="32"/>
          <w14:textFill>
            <w14:solidFill>
              <w14:schemeClr w14:val="tx1"/>
            </w14:solidFill>
          </w14:textFill>
        </w:rPr>
        <w:t>（五）数字体育消费创新场景。</w:t>
      </w:r>
      <w:r>
        <w:rPr>
          <w:rFonts w:hint="eastAsia" w:eastAsia="仿宋_GB2312" w:cs="Times New Roman"/>
          <w:color w:val="000000" w:themeColor="text1"/>
          <w:kern w:val="0"/>
          <w:sz w:val="32"/>
          <w:szCs w:val="32"/>
          <w14:textFill>
            <w14:solidFill>
              <w14:schemeClr w14:val="tx1"/>
            </w14:solidFill>
          </w14:textFill>
        </w:rPr>
        <w:t>培育以数字化、智能化为主题的体育消费创新场景，包括智慧体育场馆、智慧体育公园、</w:t>
      </w:r>
      <w:r>
        <w:rPr>
          <w:rFonts w:hint="eastAsia" w:ascii="仿宋_GB2312" w:hAnsi="文星楷体" w:eastAsia="仿宋_GB2312"/>
          <w:sz w:val="32"/>
          <w:szCs w:val="32"/>
        </w:rPr>
        <w:t>智慧社区健身中心、</w:t>
      </w:r>
      <w:r>
        <w:rPr>
          <w:rFonts w:hint="eastAsia" w:eastAsia="仿宋_GB2312" w:cs="Times New Roman"/>
          <w:color w:val="000000" w:themeColor="text1"/>
          <w:kern w:val="0"/>
          <w:sz w:val="32"/>
          <w:szCs w:val="32"/>
          <w14:textFill>
            <w14:solidFill>
              <w14:schemeClr w14:val="tx1"/>
            </w14:solidFill>
          </w14:textFill>
        </w:rPr>
        <w:t>智慧健身房、智慧</w:t>
      </w:r>
      <w:r>
        <w:rPr>
          <w:rFonts w:eastAsia="仿宋_GB2312" w:cs="Times New Roman"/>
          <w:color w:val="000000" w:themeColor="text1"/>
          <w:kern w:val="0"/>
          <w:sz w:val="32"/>
          <w:szCs w:val="32"/>
          <w14:textFill>
            <w14:solidFill>
              <w14:schemeClr w14:val="tx1"/>
            </w14:solidFill>
          </w14:textFill>
        </w:rPr>
        <w:t>健身步道</w:t>
      </w:r>
      <w:r>
        <w:rPr>
          <w:rFonts w:hint="eastAsia" w:eastAsia="仿宋_GB2312" w:cs="Times New Roman"/>
          <w:color w:val="000000" w:themeColor="text1"/>
          <w:kern w:val="0"/>
          <w:sz w:val="32"/>
          <w:szCs w:val="32"/>
          <w14:textFill>
            <w14:solidFill>
              <w14:schemeClr w14:val="tx1"/>
            </w14:solidFill>
          </w14:textFill>
        </w:rPr>
        <w:t>等，基于</w:t>
      </w:r>
      <w:r>
        <w:rPr>
          <w:rFonts w:hint="eastAsia" w:ascii="仿宋_GB2312" w:hAnsi="文星楷体" w:eastAsia="仿宋_GB2312"/>
          <w:sz w:val="32"/>
          <w:szCs w:val="32"/>
        </w:rPr>
        <w:t>可穿戴式设备、虚拟现实技术、物联网管理平台</w:t>
      </w:r>
      <w:r>
        <w:rPr>
          <w:rFonts w:hint="eastAsia" w:eastAsia="仿宋_GB2312" w:cs="Times New Roman"/>
          <w:color w:val="000000" w:themeColor="text1"/>
          <w:kern w:val="0"/>
          <w:sz w:val="32"/>
          <w:szCs w:val="32"/>
          <w14:textFill>
            <w14:solidFill>
              <w14:schemeClr w14:val="tx1"/>
            </w14:solidFill>
          </w14:textFill>
        </w:rPr>
        <w:t>等开展的虚拟运动、网络赛事，以大数据和</w:t>
      </w:r>
      <w:r>
        <w:rPr>
          <w:rFonts w:eastAsia="仿宋_GB2312" w:cs="Times New Roman"/>
          <w:color w:val="000000" w:themeColor="text1"/>
          <w:kern w:val="0"/>
          <w:sz w:val="32"/>
          <w:szCs w:val="32"/>
          <w14:textFill>
            <w14:solidFill>
              <w14:schemeClr w14:val="tx1"/>
            </w14:solidFill>
          </w14:textFill>
        </w:rPr>
        <w:t>互联网技术为依托</w:t>
      </w:r>
      <w:r>
        <w:rPr>
          <w:rFonts w:hint="eastAsia" w:eastAsia="仿宋_GB2312" w:cs="Times New Roman"/>
          <w:color w:val="000000" w:themeColor="text1"/>
          <w:kern w:val="0"/>
          <w:sz w:val="32"/>
          <w:szCs w:val="32"/>
          <w14:textFill>
            <w14:solidFill>
              <w14:schemeClr w14:val="tx1"/>
            </w14:solidFill>
          </w14:textFill>
        </w:rPr>
        <w:t>的体育新零售等</w:t>
      </w:r>
      <w:r>
        <w:rPr>
          <w:rFonts w:hint="eastAsia" w:eastAsia="仿宋_GB2312" w:cs="Times New Roman"/>
          <w:color w:val="000000" w:themeColor="text1"/>
          <w:kern w:val="0"/>
          <w:sz w:val="32"/>
          <w:szCs w:val="32"/>
          <w:lang w:eastAsia="zh-CN"/>
          <w14:textFill>
            <w14:solidFill>
              <w14:schemeClr w14:val="tx1"/>
            </w14:solidFill>
          </w14:textFill>
        </w:rPr>
        <w:t>数字消费创新场景</w:t>
      </w:r>
      <w:r>
        <w:rPr>
          <w:rFonts w:hint="eastAsia" w:eastAsia="仿宋_GB2312" w:cs="Times New Roman"/>
          <w:color w:val="000000" w:themeColor="text1"/>
          <w:kern w:val="0"/>
          <w:sz w:val="32"/>
          <w:szCs w:val="32"/>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after="0" w:line="590" w:lineRule="exact"/>
        <w:ind w:firstLine="632" w:firstLineChars="200"/>
        <w:textAlignment w:val="auto"/>
        <w:rPr>
          <w:rFonts w:hint="eastAsia" w:ascii="仿宋_GB2312" w:hAnsi="文星楷体" w:eastAsia="仿宋_GB2312" w:cstheme="minorBidi"/>
          <w:kern w:val="2"/>
          <w:sz w:val="32"/>
          <w:szCs w:val="32"/>
          <w:lang w:val="en-US" w:eastAsia="zh-CN" w:bidi="ar-SA"/>
        </w:rPr>
      </w:pPr>
      <w:r>
        <w:rPr>
          <w:rFonts w:hint="eastAsia" w:eastAsia="楷体_GB2312" w:cs="Times New Roman"/>
          <w:color w:val="000000" w:themeColor="text1"/>
          <w:kern w:val="0"/>
          <w:sz w:val="32"/>
          <w:szCs w:val="32"/>
          <w14:textFill>
            <w14:solidFill>
              <w14:schemeClr w14:val="tx1"/>
            </w14:solidFill>
          </w14:textFill>
        </w:rPr>
        <w:t>（六）</w:t>
      </w:r>
      <w:r>
        <w:rPr>
          <w:rFonts w:hint="eastAsia" w:ascii="楷体" w:hAnsi="楷体" w:eastAsia="楷体" w:cs="楷体"/>
          <w:sz w:val="32"/>
          <w:szCs w:val="32"/>
        </w:rPr>
        <w:t>体育消费主题活动创新场景。</w:t>
      </w:r>
      <w:r>
        <w:rPr>
          <w:rFonts w:hint="eastAsia" w:eastAsia="仿宋_GB2312" w:cs="Times New Roman"/>
          <w:color w:val="000000" w:themeColor="text1"/>
          <w:kern w:val="0"/>
          <w:sz w:val="32"/>
          <w:szCs w:val="32"/>
          <w14:textFill>
            <w14:solidFill>
              <w14:schemeClr w14:val="tx1"/>
            </w14:solidFill>
          </w14:textFill>
        </w:rPr>
        <w:t>培育体育消费季（节）、体育嘉年华、体育大卖场、体育大集、体育夜市</w:t>
      </w:r>
      <w:r>
        <w:rPr>
          <w:rFonts w:hint="eastAsia" w:ascii="仿宋_GB2312" w:hAnsi="文星楷体" w:eastAsia="仿宋_GB2312" w:cstheme="minorBidi"/>
          <w:kern w:val="2"/>
          <w:sz w:val="32"/>
          <w:szCs w:val="32"/>
          <w:lang w:val="en-US" w:eastAsia="zh-CN" w:bidi="ar-SA"/>
        </w:rPr>
        <w:t>、体育文化节、体育音乐节等打造城市体育消费品牌的主题活动，</w:t>
      </w:r>
      <w:r>
        <w:rPr>
          <w:rFonts w:hint="default" w:ascii="仿宋_GB2312" w:hAnsi="文星楷体" w:eastAsia="仿宋_GB2312" w:cstheme="minorBidi"/>
          <w:kern w:val="2"/>
          <w:sz w:val="32"/>
          <w:szCs w:val="32"/>
          <w:lang w:val="en-US" w:eastAsia="zh-CN" w:bidi="ar-SA"/>
        </w:rPr>
        <w:t>发展假日</w:t>
      </w:r>
      <w:r>
        <w:rPr>
          <w:rFonts w:hint="eastAsia" w:ascii="仿宋_GB2312" w:hAnsi="文星楷体" w:eastAsia="仿宋_GB2312" w:cstheme="minorBidi"/>
          <w:kern w:val="2"/>
          <w:sz w:val="32"/>
          <w:szCs w:val="32"/>
          <w:lang w:val="en-US" w:eastAsia="zh-CN" w:bidi="ar-SA"/>
        </w:rPr>
        <w:t>体育</w:t>
      </w:r>
      <w:r>
        <w:rPr>
          <w:rFonts w:hint="default" w:ascii="仿宋_GB2312" w:hAnsi="文星楷体" w:eastAsia="仿宋_GB2312" w:cstheme="minorBidi"/>
          <w:kern w:val="2"/>
          <w:sz w:val="32"/>
          <w:szCs w:val="32"/>
          <w:lang w:val="en-US" w:eastAsia="zh-CN" w:bidi="ar-SA"/>
        </w:rPr>
        <w:t>经济</w:t>
      </w:r>
      <w:r>
        <w:rPr>
          <w:rFonts w:hint="eastAsia" w:ascii="仿宋_GB2312" w:hAnsi="文星楷体" w:eastAsia="仿宋_GB2312" w:cstheme="minorBidi"/>
          <w:kern w:val="2"/>
          <w:sz w:val="32"/>
          <w:szCs w:val="32"/>
          <w:lang w:val="en-US" w:eastAsia="zh-CN" w:bidi="ar-SA"/>
        </w:rPr>
        <w:t>、夜间体育经济</w:t>
      </w:r>
      <w:r>
        <w:rPr>
          <w:rFonts w:hint="default" w:ascii="仿宋_GB2312" w:hAnsi="文星楷体" w:eastAsia="仿宋_GB2312" w:cstheme="minorBidi"/>
          <w:kern w:val="2"/>
          <w:sz w:val="32"/>
          <w:szCs w:val="32"/>
          <w:lang w:val="en-US" w:eastAsia="zh-CN" w:bidi="ar-SA"/>
        </w:rPr>
        <w:t>，丰富</w:t>
      </w:r>
      <w:r>
        <w:rPr>
          <w:rFonts w:hint="eastAsia" w:ascii="仿宋_GB2312" w:hAnsi="文星楷体" w:eastAsia="仿宋_GB2312" w:cstheme="minorBidi"/>
          <w:kern w:val="2"/>
          <w:sz w:val="32"/>
          <w:szCs w:val="32"/>
          <w:lang w:val="en-US" w:eastAsia="zh-CN" w:bidi="ar-SA"/>
        </w:rPr>
        <w:t>假日、</w:t>
      </w:r>
      <w:r>
        <w:rPr>
          <w:rFonts w:hint="default" w:ascii="仿宋_GB2312" w:hAnsi="文星楷体" w:eastAsia="仿宋_GB2312" w:cstheme="minorBidi"/>
          <w:kern w:val="2"/>
          <w:sz w:val="32"/>
          <w:szCs w:val="32"/>
          <w:lang w:val="en-US" w:eastAsia="zh-CN" w:bidi="ar-SA"/>
        </w:rPr>
        <w:t>夜间</w:t>
      </w:r>
      <w:r>
        <w:rPr>
          <w:rFonts w:hint="eastAsia" w:ascii="仿宋_GB2312" w:hAnsi="文星楷体" w:eastAsia="仿宋_GB2312" w:cstheme="minorBidi"/>
          <w:kern w:val="2"/>
          <w:sz w:val="32"/>
          <w:szCs w:val="32"/>
          <w:lang w:val="en-US" w:eastAsia="zh-CN" w:bidi="ar-SA"/>
        </w:rPr>
        <w:t>体育消费产品和服务的场景。</w:t>
      </w:r>
    </w:p>
    <w:p>
      <w:pPr>
        <w:pStyle w:val="4"/>
        <w:keepNext w:val="0"/>
        <w:keepLines w:val="0"/>
        <w:pageBreakBefore w:val="0"/>
        <w:kinsoku/>
        <w:wordWrap/>
        <w:overflowPunct/>
        <w:topLinePunct w:val="0"/>
        <w:autoSpaceDE/>
        <w:autoSpaceDN/>
        <w:bidi w:val="0"/>
        <w:adjustRightInd/>
        <w:snapToGrid/>
        <w:spacing w:after="0" w:line="590" w:lineRule="exact"/>
        <w:ind w:firstLine="632" w:firstLineChars="200"/>
        <w:textAlignment w:val="auto"/>
        <w:rPr>
          <w:rFonts w:hint="eastAsia" w:ascii="仿宋_GB2312" w:hAnsi="文星楷体" w:eastAsia="仿宋_GB2312" w:cstheme="minorBidi"/>
          <w:kern w:val="2"/>
          <w:sz w:val="32"/>
          <w:szCs w:val="32"/>
          <w:lang w:val="en-US" w:eastAsia="zh-CN" w:bidi="ar-SA"/>
        </w:rPr>
      </w:pPr>
      <w:r>
        <w:rPr>
          <w:rFonts w:hint="eastAsia" w:eastAsia="楷体_GB2312" w:cs="Times New Roman"/>
          <w:color w:val="000000" w:themeColor="text1"/>
          <w:kern w:val="0"/>
          <w:sz w:val="32"/>
          <w:szCs w:val="32"/>
          <w14:textFill>
            <w14:solidFill>
              <w14:schemeClr w14:val="tx1"/>
            </w14:solidFill>
          </w14:textFill>
        </w:rPr>
        <w:t>（七）其他体育消费创新场景。</w:t>
      </w:r>
      <w:r>
        <w:rPr>
          <w:rFonts w:hint="eastAsia" w:ascii="仿宋_GB2312" w:hAnsi="文星楷体" w:eastAsia="仿宋_GB2312" w:cstheme="minorBidi"/>
          <w:kern w:val="2"/>
          <w:sz w:val="32"/>
          <w:szCs w:val="32"/>
          <w:lang w:val="en-US" w:eastAsia="zh-CN" w:bidi="ar-SA"/>
        </w:rPr>
        <w:t>培育推出国产体育潮牌、新型运动健身装备、个性化定制体育用品等体育新产品生产应用，健身运动码、运动银行等体育消费便利化工具，以及其他引领性突出、经济社会效益显著的体育消费创新场景。</w:t>
      </w:r>
    </w:p>
    <w:p>
      <w:pPr>
        <w:pStyle w:val="4"/>
        <w:keepNext w:val="0"/>
        <w:keepLines w:val="0"/>
        <w:pageBreakBefore w:val="0"/>
        <w:kinsoku/>
        <w:wordWrap/>
        <w:overflowPunct/>
        <w:topLinePunct w:val="0"/>
        <w:autoSpaceDE/>
        <w:autoSpaceDN/>
        <w:bidi w:val="0"/>
        <w:adjustRightInd/>
        <w:snapToGrid/>
        <w:spacing w:after="0" w:line="590" w:lineRule="exact"/>
        <w:ind w:firstLine="612" w:firstLineChars="200"/>
        <w:textAlignment w:val="auto"/>
        <w:rPr>
          <w:rFonts w:ascii="黑体" w:hAnsi="宋体" w:eastAsia="黑体" w:cs="黑体"/>
          <w:color w:val="333333"/>
          <w:kern w:val="0"/>
          <w:sz w:val="31"/>
          <w:szCs w:val="31"/>
        </w:rPr>
      </w:pPr>
      <w:r>
        <w:rPr>
          <w:rFonts w:hint="eastAsia" w:ascii="黑体" w:hAnsi="宋体" w:eastAsia="黑体" w:cs="黑体"/>
          <w:color w:val="333333"/>
          <w:kern w:val="0"/>
          <w:sz w:val="31"/>
          <w:szCs w:val="31"/>
        </w:rPr>
        <w:t>三、培育方式</w:t>
      </w:r>
    </w:p>
    <w:p>
      <w:pPr>
        <w:pStyle w:val="3"/>
        <w:keepNext w:val="0"/>
        <w:keepLines w:val="0"/>
        <w:pageBreakBefore w:val="0"/>
        <w:kinsoku/>
        <w:wordWrap/>
        <w:overflowPunct/>
        <w:topLinePunct w:val="0"/>
        <w:autoSpaceDE/>
        <w:autoSpaceDN/>
        <w:bidi w:val="0"/>
        <w:adjustRightInd/>
        <w:snapToGrid/>
        <w:spacing w:before="0" w:line="590" w:lineRule="exact"/>
        <w:ind w:firstLine="640"/>
        <w:textAlignment w:val="auto"/>
        <w:rPr>
          <w:rFonts w:ascii="Times New Roman" w:hAnsi="Times New Roman" w:eastAsia="楷体_GB2312" w:cs="Times New Roman"/>
          <w:color w:val="000000" w:themeColor="text1"/>
          <w:kern w:val="0"/>
          <w:sz w:val="32"/>
          <w:szCs w:val="32"/>
          <w14:textFill>
            <w14:solidFill>
              <w14:schemeClr w14:val="tx1"/>
            </w14:solidFill>
          </w14:textFill>
        </w:rPr>
      </w:pPr>
      <w:r>
        <w:rPr>
          <w:rFonts w:hint="eastAsia" w:ascii="Times New Roman" w:hAnsi="Times New Roman" w:eastAsia="楷体_GB2312" w:cs="Times New Roman"/>
          <w:color w:val="000000" w:themeColor="text1"/>
          <w:kern w:val="0"/>
          <w:sz w:val="32"/>
          <w:szCs w:val="32"/>
          <w14:textFill>
            <w14:solidFill>
              <w14:schemeClr w14:val="tx1"/>
            </w14:solidFill>
          </w14:textFill>
        </w:rPr>
        <w:t>（一）工作程序</w:t>
      </w:r>
    </w:p>
    <w:p>
      <w:pPr>
        <w:keepNext w:val="0"/>
        <w:keepLines w:val="0"/>
        <w:pageBreakBefore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1.申报推荐。申报单位本着自愿原则提出申请，设区市体育行政主管部门按项目类别汇总并对材料的真实性、完整性、规范性进行审核后，将符合条件的推荐报送省体育局。</w:t>
      </w:r>
    </w:p>
    <w:p>
      <w:pPr>
        <w:keepNext w:val="0"/>
        <w:keepLines w:val="0"/>
        <w:pageBreakBefore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2.评审入库。省体育局会同相关部门成立专家评审组，采取陈述答辩、专家打分、分类排序的方式，择优确定拟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年度</w:t>
      </w:r>
      <w:r>
        <w:rPr>
          <w:rFonts w:hint="eastAsia" w:ascii="仿宋_GB2312" w:hAnsi="仿宋_GB2312" w:eastAsia="仿宋_GB2312" w:cs="仿宋_GB2312"/>
          <w:color w:val="000000" w:themeColor="text1"/>
          <w:kern w:val="0"/>
          <w:sz w:val="32"/>
          <w:szCs w:val="32"/>
          <w14:textFill>
            <w14:solidFill>
              <w14:schemeClr w14:val="tx1"/>
            </w14:solidFill>
          </w14:textFill>
        </w:rPr>
        <w:t>入库名单，经社会公示后，纳入“好‘运’山东”体育消费创新场景项目库。</w:t>
      </w:r>
    </w:p>
    <w:p>
      <w:pPr>
        <w:pStyle w:val="10"/>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3.动态培育。省体育局会同相关部门对体育消费创新场景培育工作予以指导和支持，支持入库项目提升建设和发展水平，原则上每年组织一</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次验收工作，符合条件的认定为优秀体育消费创新场景项目。</w:t>
      </w:r>
    </w:p>
    <w:p>
      <w:pPr>
        <w:pStyle w:val="10"/>
        <w:keepNext w:val="0"/>
        <w:keepLines w:val="0"/>
        <w:pageBreakBefore w:val="0"/>
        <w:kinsoku/>
        <w:wordWrap/>
        <w:overflowPunct/>
        <w:topLinePunct w:val="0"/>
        <w:autoSpaceDE/>
        <w:autoSpaceDN/>
        <w:bidi w:val="0"/>
        <w:adjustRightInd/>
        <w:snapToGrid/>
        <w:spacing w:line="590" w:lineRule="exact"/>
        <w:ind w:firstLine="640"/>
        <w:textAlignment w:val="auto"/>
        <w:rPr>
          <w:rFonts w:ascii="Times New Roman" w:hAnsi="Times New Roman" w:eastAsia="楷体_GB2312" w:cs="Times New Roman"/>
          <w:color w:val="000000" w:themeColor="text1"/>
          <w:kern w:val="0"/>
          <w:szCs w:val="32"/>
          <w14:textFill>
            <w14:solidFill>
              <w14:schemeClr w14:val="tx1"/>
            </w14:solidFill>
          </w14:textFill>
        </w:rPr>
      </w:pPr>
      <w:r>
        <w:rPr>
          <w:rFonts w:hint="eastAsia" w:ascii="Times New Roman" w:hAnsi="Times New Roman" w:eastAsia="楷体_GB2312" w:cs="Times New Roman"/>
          <w:color w:val="000000" w:themeColor="text1"/>
          <w:kern w:val="0"/>
          <w:szCs w:val="32"/>
          <w14:textFill>
            <w14:solidFill>
              <w14:schemeClr w14:val="tx1"/>
            </w14:solidFill>
          </w14:textFill>
        </w:rPr>
        <w:t>（二）支持方式</w:t>
      </w:r>
    </w:p>
    <w:p>
      <w:pPr>
        <w:keepNext w:val="0"/>
        <w:keepLines w:val="0"/>
        <w:pageBreakBefore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1.对列入项目库的体育消费创新场景，在年度山东省体育消费季上公开发布，举办各类重点体育消费促进活动和开展各类示范试点中，对体育消费创新场景项目给予重点支持。</w:t>
      </w:r>
    </w:p>
    <w:p>
      <w:pPr>
        <w:keepNext w:val="0"/>
        <w:keepLines w:val="0"/>
        <w:pageBreakBefore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在体育消费试点城市、体育消费活力城市、体育消费试点县以及体育产业基地、体育旅游示范基地等示范创建活动中，将体育消费创新场景项目作为重要参考指标，体育消费试点城市、活力城市、试点县的转移支付经费重点用于打造体育消费创新场景。</w:t>
      </w:r>
    </w:p>
    <w:p>
      <w:pPr>
        <w:keepNext w:val="0"/>
        <w:keepLines w:val="0"/>
        <w:pageBreakBefore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3.将优秀体育消费创新场景项目纳入山东省体育产业奖补政策予以支持，积极协调相关部门和机构给予政策支持。</w:t>
      </w:r>
    </w:p>
    <w:p>
      <w:pPr>
        <w:keepNext w:val="0"/>
        <w:keepLines w:val="0"/>
        <w:pageBreakBefore w:val="0"/>
        <w:kinsoku/>
        <w:wordWrap/>
        <w:overflowPunct/>
        <w:topLinePunct w:val="0"/>
        <w:autoSpaceDE/>
        <w:autoSpaceDN/>
        <w:bidi w:val="0"/>
        <w:adjustRightInd/>
        <w:snapToGrid/>
        <w:spacing w:line="590" w:lineRule="exact"/>
        <w:ind w:firstLine="632" w:firstLineChars="200"/>
        <w:textAlignment w:val="auto"/>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4.通过案例汇编、经验交流、媒体推介等方式，对入库项目进行宣</w:t>
      </w:r>
      <w:r>
        <w:rPr>
          <w:rFonts w:hint="eastAsia" w:ascii="Times New Roman" w:hAnsi="Times New Roman" w:eastAsia="仿宋_GB2312" w:cs="Times New Roman"/>
          <w:color w:val="000000" w:themeColor="text1"/>
          <w:kern w:val="0"/>
          <w:sz w:val="32"/>
          <w:szCs w:val="32"/>
          <w14:textFill>
            <w14:solidFill>
              <w14:schemeClr w14:val="tx1"/>
            </w14:solidFill>
          </w14:textFill>
        </w:rPr>
        <w:t>传推广。</w:t>
      </w:r>
    </w:p>
    <w:p>
      <w:pPr>
        <w:pStyle w:val="4"/>
        <w:keepNext w:val="0"/>
        <w:keepLines w:val="0"/>
        <w:pageBreakBefore w:val="0"/>
        <w:kinsoku/>
        <w:wordWrap/>
        <w:overflowPunct/>
        <w:topLinePunct w:val="0"/>
        <w:autoSpaceDE/>
        <w:autoSpaceDN/>
        <w:bidi w:val="0"/>
        <w:adjustRightInd/>
        <w:snapToGrid/>
        <w:spacing w:after="0" w:line="590" w:lineRule="exact"/>
        <w:ind w:firstLine="632" w:firstLineChars="200"/>
        <w:textAlignment w:val="auto"/>
        <w:rPr>
          <w:rFonts w:ascii="黑体" w:hAnsi="黑体" w:eastAsia="黑体" w:cs="黑体"/>
          <w:sz w:val="32"/>
          <w:szCs w:val="32"/>
        </w:rPr>
      </w:pPr>
      <w:r>
        <w:rPr>
          <w:rFonts w:hint="eastAsia" w:ascii="黑体" w:hAnsi="黑体" w:eastAsia="黑体" w:cs="黑体"/>
          <w:sz w:val="32"/>
          <w:szCs w:val="32"/>
        </w:rPr>
        <w:t>四、保障措施</w:t>
      </w:r>
    </w:p>
    <w:p>
      <w:pPr>
        <w:pStyle w:val="4"/>
        <w:keepNext w:val="0"/>
        <w:keepLines w:val="0"/>
        <w:pageBreakBefore w:val="0"/>
        <w:kinsoku/>
        <w:wordWrap/>
        <w:overflowPunct/>
        <w:topLinePunct w:val="0"/>
        <w:autoSpaceDE/>
        <w:autoSpaceDN/>
        <w:bidi w:val="0"/>
        <w:adjustRightInd/>
        <w:snapToGrid/>
        <w:spacing w:after="0" w:line="590" w:lineRule="exact"/>
        <w:ind w:firstLine="632" w:firstLineChars="200"/>
        <w:textAlignment w:val="auto"/>
        <w:rPr>
          <w:rFonts w:eastAsia="仿宋_GB2312" w:cs="Times New Roman"/>
          <w:color w:val="000000" w:themeColor="text1"/>
          <w:kern w:val="0"/>
          <w:sz w:val="32"/>
          <w:szCs w:val="32"/>
          <w14:textFill>
            <w14:solidFill>
              <w14:schemeClr w14:val="tx1"/>
            </w14:solidFill>
          </w14:textFill>
        </w:rPr>
      </w:pPr>
      <w:r>
        <w:rPr>
          <w:rFonts w:hint="eastAsia" w:eastAsia="楷体_GB2312" w:cs="Times New Roman"/>
          <w:color w:val="000000" w:themeColor="text1"/>
          <w:kern w:val="0"/>
          <w:sz w:val="32"/>
          <w:szCs w:val="32"/>
          <w14:textFill>
            <w14:solidFill>
              <w14:schemeClr w14:val="tx1"/>
            </w14:solidFill>
          </w14:textFill>
        </w:rPr>
        <w:t>（一）加强组织领导。</w:t>
      </w:r>
      <w:r>
        <w:rPr>
          <w:rFonts w:hint="eastAsia" w:eastAsia="仿宋_GB2312" w:cs="Times New Roman"/>
          <w:color w:val="000000" w:themeColor="text1"/>
          <w:kern w:val="0"/>
          <w:sz w:val="32"/>
          <w:szCs w:val="32"/>
          <w14:textFill>
            <w14:solidFill>
              <w14:schemeClr w14:val="tx1"/>
            </w14:solidFill>
          </w14:textFill>
        </w:rPr>
        <w:t>省体育局会同相关部门</w:t>
      </w:r>
      <w:r>
        <w:rPr>
          <w:rFonts w:eastAsia="仿宋_GB2312" w:cs="Times New Roman"/>
          <w:color w:val="000000" w:themeColor="text1"/>
          <w:kern w:val="0"/>
          <w:sz w:val="32"/>
          <w:szCs w:val="32"/>
          <w14:textFill>
            <w14:solidFill>
              <w14:schemeClr w14:val="tx1"/>
            </w14:solidFill>
          </w14:textFill>
        </w:rPr>
        <w:t>督查检查</w:t>
      </w:r>
      <w:r>
        <w:rPr>
          <w:rFonts w:hint="eastAsia" w:eastAsia="仿宋_GB2312" w:cs="Times New Roman"/>
          <w:color w:val="000000" w:themeColor="text1"/>
          <w:kern w:val="0"/>
          <w:sz w:val="32"/>
          <w:szCs w:val="32"/>
          <w14:textFill>
            <w14:solidFill>
              <w14:schemeClr w14:val="tx1"/>
            </w14:solidFill>
          </w14:textFill>
        </w:rPr>
        <w:t>体育消费创新场景项目进展情况，各地要高度重视体育消费创新场景培育工作，加强与相关部门之间的协调，扎实推进体育消费创新场景培育实施。</w:t>
      </w:r>
    </w:p>
    <w:p>
      <w:pPr>
        <w:pStyle w:val="4"/>
        <w:keepNext w:val="0"/>
        <w:keepLines w:val="0"/>
        <w:pageBreakBefore w:val="0"/>
        <w:kinsoku/>
        <w:wordWrap/>
        <w:overflowPunct/>
        <w:topLinePunct w:val="0"/>
        <w:autoSpaceDE/>
        <w:autoSpaceDN/>
        <w:bidi w:val="0"/>
        <w:adjustRightInd/>
        <w:snapToGrid/>
        <w:spacing w:after="0" w:line="590" w:lineRule="exact"/>
        <w:ind w:firstLine="632" w:firstLineChars="200"/>
        <w:textAlignment w:val="auto"/>
        <w:rPr>
          <w:rFonts w:eastAsia="仿宋_GB2312" w:cs="Times New Roman"/>
          <w:color w:val="000000" w:themeColor="text1"/>
          <w:kern w:val="0"/>
          <w:sz w:val="32"/>
          <w:szCs w:val="32"/>
          <w14:textFill>
            <w14:solidFill>
              <w14:schemeClr w14:val="tx1"/>
            </w14:solidFill>
          </w14:textFill>
        </w:rPr>
      </w:pPr>
      <w:r>
        <w:rPr>
          <w:rFonts w:hint="eastAsia" w:eastAsia="楷体_GB2312" w:cs="Times New Roman"/>
          <w:color w:val="000000" w:themeColor="text1"/>
          <w:kern w:val="0"/>
          <w:sz w:val="32"/>
          <w:szCs w:val="32"/>
          <w14:textFill>
            <w14:solidFill>
              <w14:schemeClr w14:val="tx1"/>
            </w14:solidFill>
          </w14:textFill>
        </w:rPr>
        <w:t>（二）加强工作保障。</w:t>
      </w:r>
      <w:r>
        <w:rPr>
          <w:rFonts w:hint="eastAsia" w:eastAsia="仿宋_GB2312" w:cs="Times New Roman"/>
          <w:color w:val="000000" w:themeColor="text1"/>
          <w:kern w:val="0"/>
          <w:sz w:val="32"/>
          <w:szCs w:val="32"/>
          <w14:textFill>
            <w14:solidFill>
              <w14:schemeClr w14:val="tx1"/>
            </w14:solidFill>
          </w14:textFill>
        </w:rPr>
        <w:t>各地要加大对体育消费创新场景项目建设的要素保障，在规划建设、设施完善、资源导入、活动组织、经费扶持、招商引资等方面，精准</w:t>
      </w:r>
      <w:r>
        <w:rPr>
          <w:rFonts w:eastAsia="仿宋_GB2312" w:cs="Times New Roman"/>
          <w:color w:val="000000" w:themeColor="text1"/>
          <w:kern w:val="0"/>
          <w:sz w:val="32"/>
          <w:szCs w:val="32"/>
          <w14:textFill>
            <w14:solidFill>
              <w14:schemeClr w14:val="tx1"/>
            </w14:solidFill>
          </w14:textFill>
        </w:rPr>
        <w:t>高效做好服务保障</w:t>
      </w:r>
      <w:r>
        <w:rPr>
          <w:rFonts w:hint="eastAsia" w:eastAsia="仿宋_GB2312" w:cs="Times New Roman"/>
          <w:color w:val="000000" w:themeColor="text1"/>
          <w:kern w:val="0"/>
          <w:sz w:val="32"/>
          <w:szCs w:val="32"/>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after="0" w:line="590" w:lineRule="exact"/>
        <w:ind w:firstLine="632" w:firstLineChars="200"/>
        <w:textAlignment w:val="auto"/>
        <w:rPr>
          <w:rFonts w:eastAsia="仿宋_GB2312" w:cs="Times New Roman"/>
          <w:color w:val="000000" w:themeColor="text1"/>
          <w:kern w:val="0"/>
          <w:sz w:val="32"/>
          <w:szCs w:val="32"/>
          <w14:textFill>
            <w14:solidFill>
              <w14:schemeClr w14:val="tx1"/>
            </w14:solidFill>
          </w14:textFill>
        </w:rPr>
      </w:pPr>
      <w:r>
        <w:rPr>
          <w:rFonts w:hint="eastAsia" w:eastAsia="楷体_GB2312" w:cs="Times New Roman"/>
          <w:color w:val="000000" w:themeColor="text1"/>
          <w:kern w:val="0"/>
          <w:sz w:val="32"/>
          <w:szCs w:val="32"/>
          <w14:textFill>
            <w14:solidFill>
              <w14:schemeClr w14:val="tx1"/>
            </w14:solidFill>
          </w14:textFill>
        </w:rPr>
        <w:t>（三）加强宣传引导。</w:t>
      </w:r>
      <w:r>
        <w:rPr>
          <w:rFonts w:hint="eastAsia" w:eastAsia="仿宋_GB2312" w:cs="Times New Roman"/>
          <w:color w:val="000000" w:themeColor="text1"/>
          <w:kern w:val="0"/>
          <w:sz w:val="32"/>
          <w:szCs w:val="32"/>
          <w14:textFill>
            <w14:solidFill>
              <w14:schemeClr w14:val="tx1"/>
            </w14:solidFill>
          </w14:textFill>
        </w:rPr>
        <w:t>加强对支持体育消费创新场景项目建设相关政策的宣传解读和经验推广，畅通工作信息报送渠道，及时总结体育消费创新场景培育建设成效，宣传推广典型案例，营造良好体育消费氛围。</w:t>
      </w:r>
    </w:p>
    <w:p>
      <w:pPr>
        <w:pStyle w:val="4"/>
        <w:keepNext w:val="0"/>
        <w:keepLines w:val="0"/>
        <w:pageBreakBefore w:val="0"/>
        <w:kinsoku/>
        <w:wordWrap/>
        <w:overflowPunct/>
        <w:topLinePunct w:val="0"/>
        <w:autoSpaceDE/>
        <w:autoSpaceDN/>
        <w:bidi w:val="0"/>
        <w:adjustRightInd/>
        <w:snapToGrid/>
        <w:spacing w:after="0" w:line="600" w:lineRule="exact"/>
        <w:ind w:firstLine="632" w:firstLineChars="200"/>
        <w:textAlignment w:val="auto"/>
        <w:rPr>
          <w:rFonts w:eastAsia="仿宋_GB2312" w:cs="Times New Roman"/>
          <w:color w:val="000000" w:themeColor="text1"/>
          <w:kern w:val="0"/>
          <w:sz w:val="32"/>
          <w:szCs w:val="32"/>
          <w14:textFill>
            <w14:solidFill>
              <w14:schemeClr w14:val="tx1"/>
            </w14:solidFill>
          </w14:textFill>
        </w:rPr>
      </w:pPr>
    </w:p>
    <w:p>
      <w:pPr>
        <w:pStyle w:val="3"/>
        <w:keepNext w:val="0"/>
        <w:keepLines w:val="0"/>
        <w:pageBreakBefore w:val="0"/>
        <w:kinsoku/>
        <w:wordWrap/>
        <w:overflowPunct/>
        <w:topLinePunct w:val="0"/>
        <w:autoSpaceDE/>
        <w:autoSpaceDN/>
        <w:bidi w:val="0"/>
        <w:adjustRightInd/>
        <w:snapToGrid/>
        <w:spacing w:before="0" w:line="560" w:lineRule="exact"/>
        <w:textAlignment w:val="auto"/>
        <w:rPr>
          <w:rFonts w:ascii="黑体" w:hAnsi="黑体" w:eastAsia="黑体" w:cs="黑体"/>
          <w:sz w:val="32"/>
          <w:szCs w:val="32"/>
        </w:rPr>
      </w:pPr>
    </w:p>
    <w:p/>
    <w:p>
      <w:pPr>
        <w:keepNext w:val="0"/>
        <w:keepLines w:val="0"/>
        <w:pageBreakBefore w:val="0"/>
        <w:widowControl w:val="0"/>
        <w:kinsoku/>
        <w:wordWrap/>
        <w:overflowPunct/>
        <w:topLinePunct w:val="0"/>
        <w:autoSpaceDE/>
        <w:autoSpaceDN/>
        <w:bidi w:val="0"/>
        <w:adjustRightInd/>
        <w:snapToGrid/>
        <w:spacing w:line="200" w:lineRule="exact"/>
        <w:ind w:firstLine="300" w:firstLineChars="100"/>
        <w:textAlignment w:val="auto"/>
        <w:rPr>
          <w:rFonts w:ascii="仿宋_GB2312" w:hAnsi="仿宋" w:eastAsia="仿宋_GB2312" w:cs="仿宋"/>
          <w:spacing w:val="-8"/>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firstLine="300" w:firstLineChars="100"/>
        <w:textAlignment w:val="auto"/>
        <w:rPr>
          <w:rFonts w:ascii="仿宋_GB2312" w:hAnsi="仿宋" w:eastAsia="仿宋_GB2312" w:cs="仿宋"/>
          <w:spacing w:val="-8"/>
          <w:sz w:val="32"/>
          <w:szCs w:val="32"/>
        </w:rPr>
      </w:pPr>
    </w:p>
    <w:p>
      <w:pPr>
        <w:ind w:right="-502" w:rightChars="-159"/>
        <w:rPr>
          <w:rFonts w:ascii="仿宋_GB2312" w:hAnsi="仿宋_GB2312" w:eastAsia="仿宋_GB2312"/>
          <w:sz w:val="28"/>
          <w:szCs w:val="28"/>
        </w:rPr>
      </w:pPr>
      <w:r>
        <w:rPr>
          <w:rFonts w:ascii="汉仪大宋简" w:hAnsi="汉仪大宋简" w:eastAsia="汉仪大宋简"/>
          <w:color w:val="FA3232"/>
          <w:spacing w:val="20"/>
          <w:sz w:val="28"/>
          <w:szCs w:val="28"/>
        </w:rPr>
        <mc:AlternateContent>
          <mc:Choice Requires="wps">
            <w:drawing>
              <wp:anchor distT="0" distB="0" distL="114300" distR="114300" simplePos="0" relativeHeight="252070912" behindDoc="0" locked="0" layoutInCell="1" allowOverlap="1">
                <wp:simplePos x="0" y="0"/>
                <wp:positionH relativeFrom="column">
                  <wp:posOffset>-45720</wp:posOffset>
                </wp:positionH>
                <wp:positionV relativeFrom="paragraph">
                  <wp:posOffset>9525</wp:posOffset>
                </wp:positionV>
                <wp:extent cx="56673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6737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75pt;height:0pt;width:446.25pt;z-index:252070912;mso-width-relative:page;mso-height-relative:page;" filled="f" stroked="t" coordsize="21600,21600" o:gfxdata="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8ym9QAAAAGAQAADwAAAAAAAAABACAAAAAiAAAAZHJzL2Rvd25yZXYueG1sUEsBAhQA&#10;FAAAAAgAh07iQISYvWH2AQAA5QMAAA4AAAAAAAAAAQAgAAAAIwEAAGRycy9lMm9Eb2MueG1sUEsF&#10;BgAAAAAGAAYAWQEAAIs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 山东省体育局办公室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 xml:space="preserve">日印发     </w:t>
      </w:r>
      <w:r>
        <w:rPr>
          <w:rFonts w:ascii="仿宋_GB2312" w:hAns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仿宋_GB2312" w:hAnsi="仿宋_GB2312" w:eastAsia="仿宋_GB2312" w:cs="仿宋_GB2312"/>
          <w:sz w:val="32"/>
          <w:szCs w:val="32"/>
        </w:rPr>
      </w:pPr>
      <w:r>
        <w:rPr>
          <w:rFonts w:ascii="汉仪大宋简" w:hAnsi="汉仪大宋简" w:eastAsia="汉仪大宋简" w:cs="Calibri"/>
          <w:color w:val="FA3232"/>
          <w:spacing w:val="20"/>
          <w:sz w:val="116"/>
          <w:szCs w:val="116"/>
        </w:rPr>
        <mc:AlternateContent>
          <mc:Choice Requires="wps">
            <w:drawing>
              <wp:anchor distT="0" distB="0" distL="114300" distR="114300" simplePos="0" relativeHeight="252071936" behindDoc="0" locked="0" layoutInCell="1" allowOverlap="1">
                <wp:simplePos x="0" y="0"/>
                <wp:positionH relativeFrom="column">
                  <wp:posOffset>-45720</wp:posOffset>
                </wp:positionH>
                <wp:positionV relativeFrom="paragraph">
                  <wp:posOffset>6985</wp:posOffset>
                </wp:positionV>
                <wp:extent cx="56673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6737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55pt;height:0pt;width:446.25pt;z-index:252071936;mso-width-relative:page;mso-height-relative:page;" filled="f" stroked="t" coordsize="21600,21600" o:gfxdata="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KRwPrUAAAABgEAAA8AAAAAAAAAAQAgAAAAIgAAAGRycy9kb3ducmV2LnhtbFBLAQIU&#10;ABQAAAAIAIdO4kAKQd6u9wEAAOUDAAAOAAAAAAAAAAEAIAAAACMBAABkcnMvZTJvRG9jLnhtbFBL&#10;BQYAAAAABgAGAFkBAACMBQ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4" w:left="1588" w:header="851" w:footer="1400"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文星楷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0F3C52" w:usb2="00000016" w:usb3="00000000" w:csb0="0004001F" w:csb1="00000000"/>
  </w:font>
  <w:font w:name="汉仪大宋简">
    <w:panose1 w:val="02010609000101010101"/>
    <w:charset w:val="86"/>
    <w:family w:val="modern"/>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ind w:firstLine="0" w:firstLineChars="0"/>
      <w:jc w:val="left"/>
      <w:textAlignment w:val="auto"/>
    </w:pPr>
    <w:r>
      <w:rPr>
        <w:sz w:val="18"/>
      </w:rPr>
      <mc:AlternateContent>
        <mc:Choice Requires="wps">
          <w:drawing>
            <wp:anchor distT="0" distB="0" distL="114300" distR="114300" simplePos="0" relativeHeight="251922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firstLine="0" w:firstLineChars="0"/>
                            <w:jc w:val="left"/>
                            <w:textAlignment w:val="auto"/>
                          </w:pPr>
                          <w:r>
                            <w:rPr>
                              <w:rFonts w:ascii="宋体" w:hAnsi="宋体" w:eastAsia="宋体" w:cs="宋体"/>
                              <w:sz w:val="21"/>
                              <w:szCs w:val="21"/>
                            </w:rPr>
                            <w:t xml:space="preserve">— </w:t>
                          </w:r>
                          <w:r>
                            <w:rPr>
                              <w:rFonts w:hint="default" w:ascii="Times New Roman" w:hAnsi="Times New Roman" w:eastAsia="汉仪大宋简" w:cs="Times New Roman"/>
                              <w:sz w:val="24"/>
                              <w:szCs w:val="24"/>
                            </w:rPr>
                            <w:fldChar w:fldCharType="begin"/>
                          </w:r>
                          <w:r>
                            <w:rPr>
                              <w:rFonts w:hint="default" w:ascii="Times New Roman" w:hAnsi="Times New Roman" w:eastAsia="汉仪大宋简" w:cs="Times New Roman"/>
                              <w:sz w:val="24"/>
                              <w:szCs w:val="24"/>
                            </w:rPr>
                            <w:instrText xml:space="preserve"> PAGE \* Arabic \* MERGEFORMAT </w:instrText>
                          </w:r>
                          <w:r>
                            <w:rPr>
                              <w:rFonts w:hint="default" w:ascii="Times New Roman" w:hAnsi="Times New Roman" w:eastAsia="汉仪大宋简" w:cs="Times New Roman"/>
                              <w:sz w:val="24"/>
                              <w:szCs w:val="24"/>
                            </w:rPr>
                            <w:fldChar w:fldCharType="separate"/>
                          </w:r>
                          <w:r>
                            <w:rPr>
                              <w:rFonts w:hint="default" w:ascii="Times New Roman" w:hAnsi="Times New Roman" w:eastAsia="汉仪大宋简" w:cs="Times New Roman"/>
                              <w:sz w:val="24"/>
                              <w:szCs w:val="24"/>
                            </w:rPr>
                            <w:t>2</w:t>
                          </w:r>
                          <w:r>
                            <w:rPr>
                              <w:rFonts w:hint="default" w:ascii="Times New Roman" w:hAnsi="Times New Roman" w:eastAsia="汉仪大宋简" w:cs="Times New Roman"/>
                              <w:sz w:val="24"/>
                              <w:szCs w:val="24"/>
                            </w:rPr>
                            <w:fldChar w:fldCharType="end"/>
                          </w:r>
                          <w:r>
                            <w:rPr>
                              <w:rFonts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922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firstLine="0" w:firstLineChars="0"/>
                      <w:jc w:val="left"/>
                      <w:textAlignment w:val="auto"/>
                    </w:pPr>
                    <w:r>
                      <w:rPr>
                        <w:rFonts w:ascii="宋体" w:hAnsi="宋体" w:eastAsia="宋体" w:cs="宋体"/>
                        <w:sz w:val="21"/>
                        <w:szCs w:val="21"/>
                      </w:rPr>
                      <w:t xml:space="preserve">— </w:t>
                    </w:r>
                    <w:r>
                      <w:rPr>
                        <w:rFonts w:hint="default" w:ascii="Times New Roman" w:hAnsi="Times New Roman" w:eastAsia="汉仪大宋简" w:cs="Times New Roman"/>
                        <w:sz w:val="24"/>
                        <w:szCs w:val="24"/>
                      </w:rPr>
                      <w:fldChar w:fldCharType="begin"/>
                    </w:r>
                    <w:r>
                      <w:rPr>
                        <w:rFonts w:hint="default" w:ascii="Times New Roman" w:hAnsi="Times New Roman" w:eastAsia="汉仪大宋简" w:cs="Times New Roman"/>
                        <w:sz w:val="24"/>
                        <w:szCs w:val="24"/>
                      </w:rPr>
                      <w:instrText xml:space="preserve"> PAGE \* Arabic \* MERGEFORMAT </w:instrText>
                    </w:r>
                    <w:r>
                      <w:rPr>
                        <w:rFonts w:hint="default" w:ascii="Times New Roman" w:hAnsi="Times New Roman" w:eastAsia="汉仪大宋简" w:cs="Times New Roman"/>
                        <w:sz w:val="24"/>
                        <w:szCs w:val="24"/>
                      </w:rPr>
                      <w:fldChar w:fldCharType="separate"/>
                    </w:r>
                    <w:r>
                      <w:rPr>
                        <w:rFonts w:hint="default" w:ascii="Times New Roman" w:hAnsi="Times New Roman" w:eastAsia="汉仪大宋简" w:cs="Times New Roman"/>
                        <w:sz w:val="24"/>
                        <w:szCs w:val="24"/>
                      </w:rPr>
                      <w:t>2</w:t>
                    </w:r>
                    <w:r>
                      <w:rPr>
                        <w:rFonts w:hint="default" w:ascii="Times New Roman" w:hAnsi="Times New Roman" w:eastAsia="汉仪大宋简" w:cs="Times New Roman"/>
                        <w:sz w:val="24"/>
                        <w:szCs w:val="24"/>
                      </w:rPr>
                      <w:fldChar w:fldCharType="end"/>
                    </w:r>
                    <w:r>
                      <w:rPr>
                        <w:rFonts w:ascii="宋体" w:hAnsi="宋体" w:eastAsia="宋体" w:cs="宋体"/>
                        <w:sz w:val="21"/>
                        <w:szCs w:val="21"/>
                      </w:rPr>
                      <w:t xml:space="preserve"> —</w:t>
                    </w:r>
                  </w:p>
                </w:txbxContent>
              </v:textbox>
            </v:shape>
          </w:pict>
        </mc:Fallback>
      </mc:AlternateContent>
    </w:r>
  </w:p>
  <w:p>
    <w:pPr>
      <w:pStyle w:val="7"/>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ind w:firstLine="0" w:firstLineChars="0"/>
      <w:jc w:val="left"/>
      <w:textAlignment w:val="auto"/>
    </w:pPr>
    <w:r>
      <w:rPr>
        <w:sz w:val="18"/>
      </w:rPr>
      <mc:AlternateContent>
        <mc:Choice Requires="wps">
          <w:drawing>
            <wp:anchor distT="0" distB="0" distL="114300" distR="114300" simplePos="0" relativeHeight="251923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firstLine="0" w:firstLineChars="0"/>
                            <w:jc w:val="left"/>
                            <w:textAlignment w:val="auto"/>
                          </w:pPr>
                          <w:r>
                            <w:rPr>
                              <w:rFonts w:ascii="宋体" w:hAnsi="宋体" w:eastAsia="宋体" w:cs="宋体"/>
                              <w:sz w:val="21"/>
                              <w:szCs w:val="21"/>
                            </w:rPr>
                            <w:t xml:space="preserve">— </w:t>
                          </w:r>
                          <w:r>
                            <w:rPr>
                              <w:rFonts w:hint="default" w:ascii="Times New Roman" w:hAnsi="Times New Roman" w:eastAsia="汉仪大宋简" w:cs="Times New Roman"/>
                              <w:sz w:val="24"/>
                              <w:szCs w:val="24"/>
                            </w:rPr>
                            <w:fldChar w:fldCharType="begin"/>
                          </w:r>
                          <w:r>
                            <w:rPr>
                              <w:rFonts w:hint="default" w:ascii="Times New Roman" w:hAnsi="Times New Roman" w:eastAsia="汉仪大宋简" w:cs="Times New Roman"/>
                              <w:sz w:val="24"/>
                              <w:szCs w:val="24"/>
                            </w:rPr>
                            <w:instrText xml:space="preserve"> PAGE \* Arabic \* MERGEFORMAT </w:instrText>
                          </w:r>
                          <w:r>
                            <w:rPr>
                              <w:rFonts w:hint="default" w:ascii="Times New Roman" w:hAnsi="Times New Roman" w:eastAsia="汉仪大宋简" w:cs="Times New Roman"/>
                              <w:sz w:val="24"/>
                              <w:szCs w:val="24"/>
                            </w:rPr>
                            <w:fldChar w:fldCharType="separate"/>
                          </w:r>
                          <w:r>
                            <w:rPr>
                              <w:rFonts w:hint="default" w:ascii="Times New Roman" w:hAnsi="Times New Roman" w:eastAsia="汉仪大宋简" w:cs="Times New Roman"/>
                              <w:sz w:val="24"/>
                              <w:szCs w:val="24"/>
                            </w:rPr>
                            <w:t>2</w:t>
                          </w:r>
                          <w:r>
                            <w:rPr>
                              <w:rFonts w:hint="default" w:ascii="Times New Roman" w:hAnsi="Times New Roman" w:eastAsia="汉仪大宋简" w:cs="Times New Roman"/>
                              <w:sz w:val="24"/>
                              <w:szCs w:val="24"/>
                            </w:rPr>
                            <w:fldChar w:fldCharType="end"/>
                          </w:r>
                          <w:r>
                            <w:rPr>
                              <w:rFonts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923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firstLine="0" w:firstLineChars="0"/>
                      <w:jc w:val="left"/>
                      <w:textAlignment w:val="auto"/>
                    </w:pPr>
                    <w:r>
                      <w:rPr>
                        <w:rFonts w:ascii="宋体" w:hAnsi="宋体" w:eastAsia="宋体" w:cs="宋体"/>
                        <w:sz w:val="21"/>
                        <w:szCs w:val="21"/>
                      </w:rPr>
                      <w:t xml:space="preserve">— </w:t>
                    </w:r>
                    <w:r>
                      <w:rPr>
                        <w:rFonts w:hint="default" w:ascii="Times New Roman" w:hAnsi="Times New Roman" w:eastAsia="汉仪大宋简" w:cs="Times New Roman"/>
                        <w:sz w:val="24"/>
                        <w:szCs w:val="24"/>
                      </w:rPr>
                      <w:fldChar w:fldCharType="begin"/>
                    </w:r>
                    <w:r>
                      <w:rPr>
                        <w:rFonts w:hint="default" w:ascii="Times New Roman" w:hAnsi="Times New Roman" w:eastAsia="汉仪大宋简" w:cs="Times New Roman"/>
                        <w:sz w:val="24"/>
                        <w:szCs w:val="24"/>
                      </w:rPr>
                      <w:instrText xml:space="preserve"> PAGE \* Arabic \* MERGEFORMAT </w:instrText>
                    </w:r>
                    <w:r>
                      <w:rPr>
                        <w:rFonts w:hint="default" w:ascii="Times New Roman" w:hAnsi="Times New Roman" w:eastAsia="汉仪大宋简" w:cs="Times New Roman"/>
                        <w:sz w:val="24"/>
                        <w:szCs w:val="24"/>
                      </w:rPr>
                      <w:fldChar w:fldCharType="separate"/>
                    </w:r>
                    <w:r>
                      <w:rPr>
                        <w:rFonts w:hint="default" w:ascii="Times New Roman" w:hAnsi="Times New Roman" w:eastAsia="汉仪大宋简" w:cs="Times New Roman"/>
                        <w:sz w:val="24"/>
                        <w:szCs w:val="24"/>
                      </w:rPr>
                      <w:t>2</w:t>
                    </w:r>
                    <w:r>
                      <w:rPr>
                        <w:rFonts w:hint="default" w:ascii="Times New Roman" w:hAnsi="Times New Roman" w:eastAsia="汉仪大宋简" w:cs="Times New Roman"/>
                        <w:sz w:val="24"/>
                        <w:szCs w:val="24"/>
                      </w:rPr>
                      <w:fldChar w:fldCharType="end"/>
                    </w:r>
                    <w:r>
                      <w:rPr>
                        <w:rFonts w:ascii="宋体" w:hAnsi="宋体" w:eastAsia="宋体" w:cs="宋体"/>
                        <w:sz w:val="21"/>
                        <w:szCs w:val="21"/>
                      </w:rPr>
                      <w:t xml:space="preserve"> —</w:t>
                    </w:r>
                  </w:p>
                </w:txbxContent>
              </v:textbox>
            </v:shape>
          </w:pict>
        </mc:Fallback>
      </mc:AlternateContent>
    </w:r>
  </w:p>
  <w:p>
    <w:pPr>
      <w:pStyle w:val="7"/>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YTBlNzU5OTg4NmRiYzc1ZjAxMDg2MzZkYmVjOTUifQ=="/>
  </w:docVars>
  <w:rsids>
    <w:rsidRoot w:val="5F5925C3"/>
    <w:rsid w:val="04F07FA3"/>
    <w:rsid w:val="0DDB0917"/>
    <w:rsid w:val="208B6633"/>
    <w:rsid w:val="258563C8"/>
    <w:rsid w:val="2830608C"/>
    <w:rsid w:val="2D574EEB"/>
    <w:rsid w:val="325E4848"/>
    <w:rsid w:val="3C7855F5"/>
    <w:rsid w:val="3E93724B"/>
    <w:rsid w:val="42FA1F49"/>
    <w:rsid w:val="44694447"/>
    <w:rsid w:val="5228237B"/>
    <w:rsid w:val="5B89567A"/>
    <w:rsid w:val="5D3404AE"/>
    <w:rsid w:val="5E17718F"/>
    <w:rsid w:val="6123304A"/>
    <w:rsid w:val="65B82E2D"/>
    <w:rsid w:val="68987288"/>
    <w:rsid w:val="691A2C99"/>
    <w:rsid w:val="711B226E"/>
    <w:rsid w:val="7B9A7930"/>
    <w:rsid w:val="7DBE71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仿宋" w:hAnsi="仿宋" w:eastAsia="仿宋" w:cs="仿宋"/>
      <w:kern w:val="2"/>
      <w:sz w:val="32"/>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autoSpaceDE/>
      <w:autoSpaceDN/>
      <w:snapToGrid w:val="0"/>
      <w:jc w:val="left"/>
    </w:pPr>
    <w:rPr>
      <w:rFonts w:hAnsi="Calibri" w:cs="Times New Roman"/>
      <w:sz w:val="18"/>
      <w:szCs w:val="18"/>
      <w:lang w:val="en-US" w:eastAsia="zh-CN" w:bidi="ar-SA"/>
    </w:rPr>
  </w:style>
  <w:style w:type="paragraph" w:styleId="3">
    <w:name w:val="toa heading"/>
    <w:basedOn w:val="1"/>
    <w:next w:val="1"/>
    <w:qFormat/>
    <w:uiPriority w:val="0"/>
    <w:pPr>
      <w:spacing w:before="120"/>
    </w:pPr>
    <w:rPr>
      <w:rFonts w:ascii="Arial" w:hAnsi="Arial"/>
      <w:sz w:val="24"/>
    </w:rPr>
  </w:style>
  <w:style w:type="paragraph" w:styleId="4">
    <w:name w:val="Body Text"/>
    <w:basedOn w:val="1"/>
    <w:next w:val="5"/>
    <w:qFormat/>
    <w:uiPriority w:val="99"/>
    <w:pPr>
      <w:spacing w:after="120"/>
    </w:pPr>
    <w:rPr>
      <w:rFonts w:ascii="Times New Roman" w:hAnsi="Times New Roman"/>
    </w:rPr>
  </w:style>
  <w:style w:type="paragraph" w:styleId="5">
    <w:name w:val="Title"/>
    <w:basedOn w:val="1"/>
    <w:next w:val="1"/>
    <w:qFormat/>
    <w:uiPriority w:val="10"/>
    <w:pPr>
      <w:spacing w:before="240" w:after="60" w:line="600" w:lineRule="exact"/>
      <w:jc w:val="center"/>
      <w:outlineLvl w:val="0"/>
    </w:pPr>
    <w:rPr>
      <w:rFonts w:ascii="Times New Roman" w:hAnsi="Times New Roman" w:eastAsia="方正小标宋_GBK" w:cs="Times New Roman"/>
      <w:bCs/>
      <w:spacing w:val="0"/>
      <w:sz w:val="44"/>
      <w:szCs w:val="32"/>
    </w:rPr>
  </w:style>
  <w:style w:type="paragraph" w:styleId="6">
    <w:name w:val="Body Text Indent"/>
    <w:basedOn w:val="1"/>
    <w:unhideWhenUsed/>
    <w:qFormat/>
    <w:uiPriority w:val="99"/>
    <w:pPr>
      <w:spacing w:line="460" w:lineRule="exact"/>
      <w:ind w:firstLine="640" w:firstLineChars="20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6"/>
    <w:unhideWhenUsed/>
    <w:qFormat/>
    <w:uiPriority w:val="99"/>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67</Characters>
  <Lines>0</Lines>
  <Paragraphs>0</Paragraphs>
  <TotalTime>4</TotalTime>
  <ScaleCrop>false</ScaleCrop>
  <LinksUpToDate>false</LinksUpToDate>
  <CharactersWithSpaces>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2022-11-17T03:28:00Z</dcterms:created>
  <dc:creator>chris</dc:creator>
  <cp:lastModifiedBy>Administrator</cp:lastModifiedBy>
  <dcterms:modified xsi:type="dcterms:W3CDTF">2024-03-20T07:44:51Z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1FBDC2D98C0F42938A19AD887691C3AC_12</vt:lpwstr>
  </property>
</Properties>
</file>