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val="0"/>
        <w:overflowPunct/>
        <w:topLinePunct w:val="0"/>
        <w:autoSpaceDE/>
        <w:autoSpaceDN/>
        <w:bidi w:val="0"/>
        <w:adjustRightInd/>
        <w:snapToGrid/>
        <w:spacing w:after="0" w:afterAutospacing="0" w:line="240" w:lineRule="auto"/>
        <w:jc w:val="center"/>
        <w:textAlignment w:val="auto"/>
        <w:rPr>
          <w:rFonts w:hint="eastAsia" w:ascii="方正小标宋简体" w:hAnsi="方正小标宋简体" w:eastAsia="方正小标宋简体" w:cs="方正小标宋简体"/>
          <w:color w:val="000000"/>
          <w:spacing w:val="0"/>
          <w:sz w:val="44"/>
          <w:szCs w:val="44"/>
        </w:rPr>
      </w:pPr>
      <w:r>
        <w:rPr>
          <w:rFonts w:hint="eastAsia" w:ascii="方正小标宋简体" w:hAnsi="方正小标宋简体" w:eastAsia="方正小标宋简体" w:cs="方正小标宋简体"/>
          <w:spacing w:val="0"/>
          <w:sz w:val="44"/>
          <w:szCs w:val="44"/>
          <w:lang w:val="en-US" w:eastAsia="zh-CN"/>
        </w:rPr>
        <w:t>全球首座第四代核电站在荣成投入商运</w:t>
      </w:r>
    </w:p>
    <w:p>
      <w:pPr>
        <w:pStyle w:val="2"/>
        <w:keepNext w:val="0"/>
        <w:keepLines w:val="0"/>
        <w:pageBreakBefore w:val="0"/>
        <w:widowControl/>
        <w:suppressLineNumbers w:val="0"/>
        <w:kinsoku/>
        <w:wordWrap w:val="0"/>
        <w:overflowPunct/>
        <w:topLinePunct w:val="0"/>
        <w:autoSpaceDE/>
        <w:autoSpaceDN/>
        <w:bidi w:val="0"/>
        <w:adjustRightInd/>
        <w:snapToGrid/>
        <w:spacing w:after="0" w:afterAutospacing="0" w:line="240" w:lineRule="auto"/>
        <w:ind w:firstLine="640" w:firstLineChars="200"/>
        <w:jc w:val="both"/>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color w:val="000000"/>
          <w:spacing w:val="0"/>
          <w:sz w:val="32"/>
          <w:szCs w:val="32"/>
        </w:rPr>
        <w:t>本报讯（记者 杜晓莹 张宇）12月6日，全球首座第四</w:t>
      </w:r>
      <w:bookmarkStart w:id="0" w:name="_GoBack"/>
      <w:bookmarkEnd w:id="0"/>
      <w:r>
        <w:rPr>
          <w:rFonts w:hint="eastAsia" w:ascii="仿宋_GB2312" w:hAnsi="仿宋_GB2312" w:eastAsia="仿宋_GB2312" w:cs="仿宋_GB2312"/>
          <w:color w:val="000000"/>
          <w:spacing w:val="0"/>
          <w:sz w:val="32"/>
          <w:szCs w:val="32"/>
        </w:rPr>
        <w:t>代核电技术商业化示范项目——华能石岛湾高温气冷堆核电站在完成168小时连续运行考验后，正式投入商业运行。这标志着我国在第四代核电技术领域达到世界领先水平。</w:t>
      </w:r>
    </w:p>
    <w:p>
      <w:pPr>
        <w:pStyle w:val="2"/>
        <w:keepNext w:val="0"/>
        <w:keepLines w:val="0"/>
        <w:pageBreakBefore w:val="0"/>
        <w:widowControl/>
        <w:suppressLineNumbers w:val="0"/>
        <w:kinsoku/>
        <w:wordWrap w:val="0"/>
        <w:overflowPunct/>
        <w:topLinePunct w:val="0"/>
        <w:autoSpaceDE/>
        <w:autoSpaceDN/>
        <w:bidi w:val="0"/>
        <w:adjustRightInd/>
        <w:snapToGrid/>
        <w:spacing w:after="0" w:afterAutospacing="0" w:line="240" w:lineRule="auto"/>
        <w:ind w:firstLine="640" w:firstLineChars="200"/>
        <w:jc w:val="both"/>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color w:val="000000"/>
          <w:spacing w:val="0"/>
          <w:sz w:val="32"/>
          <w:szCs w:val="32"/>
        </w:rPr>
        <w:t>荣成石岛湾高温气冷堆示范工程由中国华能牵头，联合清华大学、中核集团共同建设，项目于2012年12月开工，2021年12月首次并网发电。此次是在稳定电功率水平上正式投产转入商业运行，华能山东石岛湾核电公司总经理张延旭说：“这意味着我国核电技术真正实现了从跟跑、并跑到领跑的转变。”</w:t>
      </w:r>
    </w:p>
    <w:p>
      <w:pPr>
        <w:pStyle w:val="2"/>
        <w:keepNext w:val="0"/>
        <w:keepLines w:val="0"/>
        <w:pageBreakBefore w:val="0"/>
        <w:widowControl/>
        <w:suppressLineNumbers w:val="0"/>
        <w:kinsoku/>
        <w:wordWrap w:val="0"/>
        <w:overflowPunct/>
        <w:topLinePunct w:val="0"/>
        <w:autoSpaceDE/>
        <w:autoSpaceDN/>
        <w:bidi w:val="0"/>
        <w:adjustRightInd/>
        <w:snapToGrid/>
        <w:spacing w:after="0" w:afterAutospacing="0" w:line="240" w:lineRule="auto"/>
        <w:ind w:firstLine="640" w:firstLineChars="200"/>
        <w:jc w:val="both"/>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color w:val="000000"/>
          <w:spacing w:val="0"/>
          <w:sz w:val="32"/>
          <w:szCs w:val="32"/>
        </w:rPr>
        <w:t>该示范工程是我国具有完全自主知识产权的国家重大科技专项标志性成果，先后攻克了多项世界性、行业性关键核心技术，研制出2200多套世界首台套设备，设备国产化率达93.4%，对促进我国核电安全发展、提升核电科技创新能力等具有重要意义和积极影响。</w:t>
      </w:r>
    </w:p>
    <w:p>
      <w:pPr>
        <w:pStyle w:val="2"/>
        <w:keepNext w:val="0"/>
        <w:keepLines w:val="0"/>
        <w:pageBreakBefore w:val="0"/>
        <w:widowControl/>
        <w:suppressLineNumbers w:val="0"/>
        <w:kinsoku/>
        <w:wordWrap w:val="0"/>
        <w:overflowPunct/>
        <w:topLinePunct w:val="0"/>
        <w:autoSpaceDE/>
        <w:autoSpaceDN/>
        <w:bidi w:val="0"/>
        <w:adjustRightInd/>
        <w:snapToGrid/>
        <w:spacing w:after="0" w:afterAutospacing="0" w:line="240" w:lineRule="auto"/>
        <w:ind w:firstLine="640" w:firstLineChars="200"/>
        <w:jc w:val="both"/>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color w:val="000000"/>
          <w:spacing w:val="0"/>
          <w:sz w:val="32"/>
          <w:szCs w:val="32"/>
        </w:rPr>
        <w:t>依托这一工程，我国系统掌握了高温气冷堆设计、制造、建设、调试、运维技术，培养了一批高素质专业人才队伍，形成了一套可复制、可推广的标准化管理体系，并建立起以专利、技术标准、软件著作权为核心的自主知识产权体系，巩固了我国在高温气冷堆先进核电技术领域的全球领先地位。张延旭表示，该示范工程为世界开辟了一条核能技术新路径，让核电站建在缺少水源的地区成为可能。</w:t>
      </w:r>
    </w:p>
    <w:p>
      <w:pPr>
        <w:pStyle w:val="2"/>
        <w:keepNext w:val="0"/>
        <w:keepLines w:val="0"/>
        <w:pageBreakBefore w:val="0"/>
        <w:widowControl/>
        <w:suppressLineNumbers w:val="0"/>
        <w:kinsoku/>
        <w:wordWrap w:val="0"/>
        <w:overflowPunct/>
        <w:topLinePunct w:val="0"/>
        <w:autoSpaceDE/>
        <w:autoSpaceDN/>
        <w:bidi w:val="0"/>
        <w:adjustRightInd/>
        <w:snapToGrid/>
        <w:spacing w:after="0" w:afterAutospacing="0" w:line="240" w:lineRule="auto"/>
        <w:ind w:firstLine="640" w:firstLineChars="200"/>
        <w:jc w:val="both"/>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color w:val="000000"/>
          <w:spacing w:val="0"/>
          <w:sz w:val="32"/>
          <w:szCs w:val="32"/>
        </w:rPr>
        <w:t>为顺利打通从“调试运行”到“商业运行”的最后一公里，中国华能和清华大学共同研发并掌握了高温气冷堆特有的调试运行六大关键核心技术，即：大体积双模块化反应堆回路强度密封及升温技术、低功率密度特点反应堆的固有安全性能验证技术、反应堆持续装卸料多点联动控制技术、双堆一机联调联配启停堆运行技术、创建W功率平台运行模式、ALARA动态管控技术，为机组后续稳定运行和研发工作奠定了坚实基础。</w:t>
      </w:r>
    </w:p>
    <w:p>
      <w:pPr>
        <w:pStyle w:val="2"/>
        <w:keepNext w:val="0"/>
        <w:keepLines w:val="0"/>
        <w:pageBreakBefore w:val="0"/>
        <w:widowControl/>
        <w:suppressLineNumbers w:val="0"/>
        <w:kinsoku/>
        <w:wordWrap w:val="0"/>
        <w:overflowPunct/>
        <w:topLinePunct w:val="0"/>
        <w:autoSpaceDE/>
        <w:autoSpaceDN/>
        <w:bidi w:val="0"/>
        <w:adjustRightInd/>
        <w:snapToGrid/>
        <w:spacing w:after="0" w:afterAutospacing="0" w:line="240" w:lineRule="auto"/>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sz w:val="32"/>
          <w:szCs w:val="32"/>
        </w:rPr>
        <w:t>据了解，高温气冷堆是国际公认的第四代核电技术先进堆型，是世界核电未来发展的重要方向，具有“固有安全性”， 即在丧失所有冷却能力情况下，不采取任何干预措施，反应堆都能保持安全状态，不会出现堆芯熔毁和放射性物质外泄。高温气冷堆所具有的固有安全性、发电效率高、应用领域广等优良性能，使其在核能发电、热电冷联产及高温工艺热应用等领域商业化应用前景广阔，将有助于优化能源结构、保障能源供给安全，推动实现“双碳”目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CA29CA"/>
    <w:rsid w:val="2E64366B"/>
    <w:rsid w:val="3B495FAF"/>
    <w:rsid w:val="42CA0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left"/>
    </w:pPr>
    <w:rPr>
      <w:kern w:val="0"/>
      <w:sz w:val="24"/>
      <w:lang w:val="en-US" w:eastAsia="zh-CN" w:bidi="ar"/>
    </w:rPr>
  </w:style>
  <w:style w:type="character" w:styleId="4">
    <w:name w:val="FollowedHyperlink"/>
    <w:basedOn w:val="3"/>
    <w:qFormat/>
    <w:uiPriority w:val="0"/>
    <w:rPr>
      <w:color w:val="800080"/>
      <w:u w:val="none"/>
    </w:rPr>
  </w:style>
  <w:style w:type="character" w:styleId="5">
    <w:name w:val="Hyperlink"/>
    <w:basedOn w:val="3"/>
    <w:qFormat/>
    <w:uiPriority w:val="0"/>
    <w:rPr>
      <w:color w:val="0000FF"/>
      <w:u w:val="none"/>
    </w:rPr>
  </w:style>
  <w:style w:type="character" w:styleId="6">
    <w:name w:val="HTML Code"/>
    <w:basedOn w:val="3"/>
    <w:qFormat/>
    <w:uiPriority w:val="0"/>
    <w:rPr>
      <w:rFonts w:ascii="Courier New" w:hAnsi="Courier New"/>
      <w:sz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2024-03-12T07:52:00Z</dcterms:created>
  <dc:creator>WHRB</dc:creator>
  <cp:lastModifiedBy>Crystal</cp:lastModifiedBy>
  <dcterms:modified xsi:type="dcterms:W3CDTF">2024-05-13T09:58:47Z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37CA61C6095F4200B21E7E9733FF5939</vt:lpwstr>
  </property>
</Properties>
</file>